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3F69D00B" w:rsidR="002F1B64" w:rsidRPr="00420ACD" w:rsidRDefault="002F1B64" w:rsidP="7EA655E9">
      <w:pPr>
        <w:pStyle w:val="Header"/>
        <w:tabs>
          <w:tab w:val="right" w:pos="9639"/>
        </w:tabs>
        <w:rPr>
          <w:i/>
          <w:iCs/>
          <w:noProof w:val="0"/>
          <w:sz w:val="32"/>
          <w:szCs w:val="32"/>
        </w:rPr>
      </w:pPr>
      <w:bookmarkStart w:id="0" w:name="OLE_LINK5"/>
      <w:bookmarkStart w:id="1" w:name="OLE_LINK6"/>
      <w:r w:rsidRPr="7EA655E9">
        <w:rPr>
          <w:noProof w:val="0"/>
          <w:sz w:val="24"/>
          <w:szCs w:val="24"/>
        </w:rPr>
        <w:t>3GPP T</w:t>
      </w:r>
      <w:bookmarkStart w:id="2" w:name="_Ref452454252"/>
      <w:bookmarkEnd w:id="2"/>
      <w:r w:rsidRPr="7EA655E9">
        <w:rPr>
          <w:noProof w:val="0"/>
          <w:sz w:val="24"/>
          <w:szCs w:val="24"/>
        </w:rPr>
        <w:t>SG-RAN WG</w:t>
      </w:r>
      <w:r w:rsidR="0004189A" w:rsidRPr="7EA655E9">
        <w:rPr>
          <w:noProof w:val="0"/>
          <w:sz w:val="24"/>
          <w:szCs w:val="24"/>
        </w:rPr>
        <w:t>1#90</w:t>
      </w:r>
      <w:r w:rsidRPr="00420ACD">
        <w:rPr>
          <w:bCs/>
          <w:noProof w:val="0"/>
          <w:sz w:val="24"/>
        </w:rPr>
        <w:tab/>
      </w:r>
      <w:r w:rsidRPr="7EA655E9">
        <w:rPr>
          <w:noProof w:val="0"/>
          <w:sz w:val="24"/>
          <w:szCs w:val="24"/>
          <w:lang w:eastAsia="ja-JP"/>
        </w:rPr>
        <w:t>R1-17</w:t>
      </w:r>
      <w:r w:rsidR="0004189A" w:rsidRPr="7EA655E9">
        <w:rPr>
          <w:noProof w:val="0"/>
          <w:sz w:val="24"/>
          <w:szCs w:val="24"/>
          <w:lang w:eastAsia="ja-JP"/>
        </w:rPr>
        <w:t>1</w:t>
      </w:r>
      <w:r w:rsidR="00FD740B" w:rsidRPr="7EA655E9">
        <w:rPr>
          <w:noProof w:val="0"/>
          <w:sz w:val="24"/>
          <w:szCs w:val="24"/>
          <w:lang w:eastAsia="ja-JP"/>
        </w:rPr>
        <w:t>4075</w:t>
      </w:r>
    </w:p>
    <w:bookmarkEnd w:id="0"/>
    <w:bookmarkEnd w:id="1"/>
    <w:p w14:paraId="67825430" w14:textId="13F9D36E" w:rsidR="002F1B64" w:rsidRPr="00420ACD" w:rsidRDefault="7EA655E9" w:rsidP="7EA655E9">
      <w:pPr>
        <w:pStyle w:val="Header"/>
        <w:tabs>
          <w:tab w:val="right" w:pos="9639"/>
        </w:tabs>
        <w:rPr>
          <w:noProof w:val="0"/>
          <w:sz w:val="24"/>
          <w:szCs w:val="24"/>
        </w:rPr>
      </w:pPr>
      <w:r w:rsidRPr="7EA655E9">
        <w:rPr>
          <w:noProof w:val="0"/>
          <w:sz w:val="24"/>
          <w:szCs w:val="24"/>
        </w:rPr>
        <w:t>Prague, Czech Republic, 21</w:t>
      </w:r>
      <w:r w:rsidRPr="7EA655E9">
        <w:rPr>
          <w:noProof w:val="0"/>
          <w:sz w:val="24"/>
          <w:szCs w:val="24"/>
          <w:vertAlign w:val="superscript"/>
        </w:rPr>
        <w:t>st</w:t>
      </w:r>
      <w:r w:rsidRPr="7EA655E9">
        <w:rPr>
          <w:noProof w:val="0"/>
          <w:sz w:val="24"/>
          <w:szCs w:val="24"/>
        </w:rPr>
        <w:t xml:space="preserve"> – 25</w:t>
      </w:r>
      <w:r w:rsidRPr="7EA655E9">
        <w:rPr>
          <w:noProof w:val="0"/>
          <w:sz w:val="24"/>
          <w:szCs w:val="24"/>
          <w:vertAlign w:val="superscript"/>
        </w:rPr>
        <w:t>th</w:t>
      </w:r>
      <w:r w:rsidRPr="7EA655E9">
        <w:rPr>
          <w:noProof w:val="0"/>
          <w:sz w:val="24"/>
          <w:szCs w:val="24"/>
        </w:rPr>
        <w:t xml:space="preserve"> August 2017</w:t>
      </w:r>
    </w:p>
    <w:p w14:paraId="0DE4A9A8" w14:textId="77777777" w:rsidR="002F1B64" w:rsidRPr="00420ACD" w:rsidRDefault="002F1B64" w:rsidP="002F1B64">
      <w:pPr>
        <w:pStyle w:val="Header"/>
        <w:rPr>
          <w:bCs/>
          <w:noProof w:val="0"/>
          <w:sz w:val="24"/>
          <w:lang w:eastAsia="ja-JP"/>
        </w:rPr>
      </w:pPr>
    </w:p>
    <w:p w14:paraId="184D3AF2" w14:textId="313D66EF" w:rsidR="002F1B64" w:rsidRPr="00420ACD" w:rsidRDefault="002F1B64" w:rsidP="7EA655E9">
      <w:pPr>
        <w:pStyle w:val="CRCoverPage"/>
        <w:rPr>
          <w:rFonts w:cs="Arial"/>
          <w:b/>
          <w:bCs/>
          <w:sz w:val="24"/>
          <w:szCs w:val="24"/>
          <w:lang w:val="en-US" w:eastAsia="ja-JP"/>
        </w:rPr>
      </w:pPr>
      <w:r w:rsidRPr="7EA655E9">
        <w:rPr>
          <w:rFonts w:cs="Arial"/>
          <w:b/>
          <w:bCs/>
          <w:sz w:val="24"/>
          <w:szCs w:val="24"/>
          <w:lang w:val="en-US"/>
        </w:rPr>
        <w:t>Agenda item:</w:t>
      </w:r>
      <w:r w:rsidRPr="00420ACD">
        <w:rPr>
          <w:rFonts w:cs="Arial"/>
          <w:b/>
          <w:bCs/>
          <w:sz w:val="24"/>
          <w:lang w:val="en-US"/>
        </w:rPr>
        <w:tab/>
      </w:r>
      <w:r w:rsidRPr="00420ACD">
        <w:rPr>
          <w:rFonts w:cs="Arial"/>
          <w:b/>
          <w:bCs/>
          <w:sz w:val="24"/>
          <w:lang w:val="en-US"/>
        </w:rPr>
        <w:tab/>
      </w:r>
      <w:r w:rsidR="006A69EB" w:rsidRPr="7EA655E9">
        <w:rPr>
          <w:rFonts w:cs="Arial"/>
          <w:b/>
          <w:bCs/>
          <w:sz w:val="24"/>
          <w:szCs w:val="24"/>
          <w:lang w:val="en-US"/>
        </w:rPr>
        <w:t>6.1.3.2.2.1</w:t>
      </w:r>
    </w:p>
    <w:p w14:paraId="65DB1022" w14:textId="17CD968C" w:rsidR="002F1B64" w:rsidRPr="00420ACD" w:rsidRDefault="002F1B64" w:rsidP="5B41A5A8">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r w:rsidRPr="00420ACD">
        <w:rPr>
          <w:rFonts w:ascii="Arial" w:hAnsi="Arial" w:cs="Arial"/>
          <w:b/>
          <w:bCs/>
          <w:sz w:val="24"/>
          <w:lang w:val="en-US"/>
        </w:rPr>
        <w:tab/>
      </w:r>
      <w:bookmarkStart w:id="3" w:name="OLE_LINK1"/>
      <w:bookmarkStart w:id="4" w:name="OLE_LINK2"/>
      <w:r w:rsidRPr="7EA655E9">
        <w:rPr>
          <w:rFonts w:ascii="Arial" w:hAnsi="Arial" w:cs="Arial"/>
          <w:b/>
          <w:bCs/>
          <w:sz w:val="24"/>
          <w:szCs w:val="24"/>
          <w:lang w:val="en-US"/>
        </w:rPr>
        <w:t>Nokia</w:t>
      </w:r>
      <w:bookmarkEnd w:id="3"/>
      <w:bookmarkEnd w:id="4"/>
      <w:r w:rsidRPr="7EA655E9">
        <w:rPr>
          <w:rFonts w:ascii="Arial" w:hAnsi="Arial" w:cs="Arial"/>
          <w:b/>
          <w:bCs/>
          <w:sz w:val="24"/>
          <w:szCs w:val="24"/>
          <w:lang w:val="en-US"/>
        </w:rPr>
        <w:t xml:space="preserve">, </w:t>
      </w:r>
      <w:r w:rsidR="0004189A" w:rsidRPr="7EA655E9">
        <w:rPr>
          <w:rFonts w:ascii="Arial" w:hAnsi="Arial" w:cs="Arial"/>
          <w:b/>
          <w:bCs/>
          <w:sz w:val="24"/>
          <w:szCs w:val="24"/>
          <w:lang w:val="en-US"/>
        </w:rPr>
        <w:t>Nokia</w:t>
      </w:r>
      <w:r w:rsidRPr="7EA655E9">
        <w:rPr>
          <w:rFonts w:ascii="Arial" w:hAnsi="Arial" w:cs="Arial"/>
          <w:b/>
          <w:bCs/>
          <w:sz w:val="24"/>
          <w:szCs w:val="24"/>
          <w:lang w:val="en-US"/>
        </w:rPr>
        <w:t xml:space="preserve"> Shanghai Bell </w:t>
      </w:r>
    </w:p>
    <w:p w14:paraId="6C17C0E9" w14:textId="4E6CB119" w:rsidR="002F1B64" w:rsidRPr="00420ACD" w:rsidRDefault="002F1B64" w:rsidP="5B41A5A8">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740D17" w:rsidRPr="7EA655E9">
        <w:rPr>
          <w:rFonts w:ascii="Arial" w:hAnsi="Arial" w:cs="Arial"/>
          <w:b/>
          <w:bCs/>
          <w:sz w:val="24"/>
          <w:szCs w:val="24"/>
          <w:lang w:val="en-US"/>
        </w:rPr>
        <w:t xml:space="preserve">Long PUCCH </w:t>
      </w:r>
      <w:r w:rsidR="00994552" w:rsidRPr="7EA655E9">
        <w:rPr>
          <w:rFonts w:ascii="Arial" w:hAnsi="Arial" w:cs="Arial"/>
          <w:b/>
          <w:bCs/>
          <w:sz w:val="24"/>
          <w:szCs w:val="24"/>
          <w:lang w:val="en-US"/>
        </w:rPr>
        <w:t>with small UCI payload</w:t>
      </w:r>
    </w:p>
    <w:p w14:paraId="3F1AFA8D" w14:textId="69DB4931" w:rsidR="002F1B64" w:rsidRPr="00420ACD" w:rsidRDefault="002F1B64" w:rsidP="5B41A5A8">
      <w:pPr>
        <w:rPr>
          <w:rFonts w:ascii="Arial" w:hAnsi="Arial" w:cs="Arial"/>
          <w:b/>
          <w:bCs/>
          <w:sz w:val="24"/>
          <w:szCs w:val="24"/>
          <w:lang w:val="en-US"/>
        </w:rPr>
      </w:pPr>
      <w:r w:rsidRPr="7EA655E9">
        <w:rPr>
          <w:rFonts w:ascii="Arial" w:hAnsi="Arial" w:cs="Arial"/>
          <w:b/>
          <w:bCs/>
          <w:sz w:val="24"/>
          <w:szCs w:val="24"/>
          <w:lang w:val="en-US"/>
        </w:rPr>
        <w:t xml:space="preserve">Document </w:t>
      </w:r>
      <w:r w:rsidR="7EA655E9" w:rsidRPr="7EA655E9">
        <w:rPr>
          <w:rFonts w:ascii="Arial" w:hAnsi="Arial" w:cs="Arial"/>
          <w:b/>
          <w:bCs/>
          <w:sz w:val="24"/>
          <w:szCs w:val="24"/>
          <w:lang w:val="en-US"/>
        </w:rPr>
        <w:t>for:</w:t>
      </w:r>
      <w:r w:rsidR="004E6C3A">
        <w:rPr>
          <w:rFonts w:ascii="Arial" w:hAnsi="Arial" w:cs="Arial"/>
          <w:b/>
          <w:bCs/>
          <w:sz w:val="24"/>
          <w:szCs w:val="24"/>
          <w:lang w:val="en-US"/>
        </w:rPr>
        <w:tab/>
      </w:r>
      <w:r w:rsidRPr="00420ACD">
        <w:rPr>
          <w:rFonts w:ascii="Arial" w:hAnsi="Arial" w:cs="Arial"/>
          <w:b/>
          <w:bCs/>
          <w:sz w:val="24"/>
          <w:lang w:val="en-US"/>
        </w:rPr>
        <w:tab/>
      </w:r>
      <w:r w:rsidRPr="7EA655E9">
        <w:rPr>
          <w:rFonts w:ascii="Arial" w:hAnsi="Arial" w:cs="Arial"/>
          <w:b/>
          <w:bCs/>
          <w:sz w:val="24"/>
          <w:szCs w:val="24"/>
          <w:lang w:val="en-US"/>
        </w:rPr>
        <w:t>Discussion and Decision</w:t>
      </w:r>
    </w:p>
    <w:p w14:paraId="219CFE66" w14:textId="77777777" w:rsidR="0034111C" w:rsidRPr="00420ACD" w:rsidRDefault="0034111C" w:rsidP="7EA655E9">
      <w:pPr>
        <w:pStyle w:val="Heading1"/>
        <w:rPr>
          <w:lang w:val="en-US"/>
        </w:rPr>
      </w:pPr>
      <w:r w:rsidRPr="00420ACD">
        <w:rPr>
          <w:lang w:val="en-US"/>
        </w:rPr>
        <w:t>1</w:t>
      </w:r>
      <w:r w:rsidRPr="00420ACD">
        <w:rPr>
          <w:lang w:val="en-US"/>
        </w:rPr>
        <w:tab/>
      </w:r>
      <w:r w:rsidR="00EE7FA7" w:rsidRPr="00420ACD">
        <w:rPr>
          <w:lang w:val="en-US"/>
        </w:rPr>
        <w:t>Introduction</w:t>
      </w:r>
    </w:p>
    <w:p w14:paraId="60EF70B6" w14:textId="041A6A61" w:rsidR="00766749" w:rsidRPr="00420ACD" w:rsidRDefault="00C66951" w:rsidP="5B41A5A8">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sidRPr="7EA655E9">
        <w:rPr>
          <w:rFonts w:asciiTheme="minorHAnsi" w:eastAsiaTheme="minorEastAsia" w:hAnsiTheme="minorHAnsi" w:cstheme="minorBidi"/>
          <w:sz w:val="22"/>
          <w:szCs w:val="22"/>
          <w:lang w:val="en-US"/>
        </w:rPr>
        <w:t xml:space="preserve">During the NR Study Item, RAN1 has established requirements and scenarios for NR </w:t>
      </w:r>
      <w:r w:rsidR="00F919B3" w:rsidRPr="7EA655E9">
        <w:fldChar w:fldCharType="begin"/>
      </w:r>
      <w:r w:rsidR="00F919B3" w:rsidRPr="00420ACD">
        <w:rPr>
          <w:rFonts w:asciiTheme="minorHAnsi" w:eastAsiaTheme="minorHAnsi" w:hAnsiTheme="minorHAnsi" w:cstheme="minorBidi"/>
          <w:bCs/>
          <w:sz w:val="22"/>
          <w:szCs w:val="22"/>
          <w:lang w:val="en-US"/>
        </w:rPr>
        <w:instrText xml:space="preserve"> REF _Ref471391198 \r \h </w:instrText>
      </w:r>
      <w:r w:rsidR="00F919B3" w:rsidRPr="7EA655E9">
        <w:rPr>
          <w:rFonts w:asciiTheme="minorHAnsi" w:eastAsiaTheme="minorHAnsi" w:hAnsiTheme="minorHAnsi" w:cstheme="minorBidi"/>
          <w:bCs/>
          <w:sz w:val="22"/>
          <w:szCs w:val="22"/>
          <w:lang w:val="en-US"/>
        </w:rPr>
        <w:fldChar w:fldCharType="separate"/>
      </w:r>
      <w:r w:rsidR="00F919B3" w:rsidRPr="7EA655E9">
        <w:rPr>
          <w:rFonts w:asciiTheme="minorHAnsi" w:eastAsiaTheme="minorEastAsia" w:hAnsiTheme="minorHAnsi" w:cstheme="minorBidi"/>
          <w:sz w:val="22"/>
          <w:szCs w:val="22"/>
          <w:cs/>
          <w:lang w:val="en-US"/>
        </w:rPr>
        <w:t>‎</w:t>
      </w:r>
      <w:r w:rsidR="00F919B3" w:rsidRPr="7EA655E9">
        <w:rPr>
          <w:rFonts w:asciiTheme="minorHAnsi" w:eastAsiaTheme="minorEastAsia" w:hAnsiTheme="minorHAnsi" w:cstheme="minorBidi"/>
          <w:sz w:val="22"/>
          <w:szCs w:val="22"/>
          <w:lang w:val="en-US"/>
        </w:rPr>
        <w:t>[1]</w:t>
      </w:r>
      <w:r w:rsidR="00F919B3" w:rsidRPr="7EA655E9">
        <w:fldChar w:fldCharType="end"/>
      </w:r>
      <w:r w:rsidRPr="7EA655E9">
        <w:rPr>
          <w:rFonts w:asciiTheme="minorHAnsi" w:eastAsiaTheme="minorEastAsia" w:hAnsiTheme="minorHAnsi" w:cstheme="minorBidi"/>
          <w:sz w:val="22"/>
          <w:szCs w:val="22"/>
          <w:lang w:val="en-US"/>
        </w:rPr>
        <w:t xml:space="preserve"> and has identified technology components that are needed to standardize the NR system</w:t>
      </w:r>
      <w:r w:rsidR="00F919B3" w:rsidRPr="7EA655E9">
        <w:rPr>
          <w:rFonts w:asciiTheme="minorHAnsi" w:eastAsiaTheme="minorEastAsia" w:hAnsiTheme="minorHAnsi" w:cstheme="minorBidi"/>
          <w:sz w:val="22"/>
          <w:szCs w:val="22"/>
          <w:lang w:val="en-US"/>
        </w:rPr>
        <w:t xml:space="preserve"> </w:t>
      </w:r>
      <w:r w:rsidR="00F919B3" w:rsidRPr="7EA655E9">
        <w:fldChar w:fldCharType="begin"/>
      </w:r>
      <w:r w:rsidR="00F919B3" w:rsidRPr="00420ACD">
        <w:rPr>
          <w:rFonts w:asciiTheme="minorHAnsi" w:eastAsiaTheme="minorHAnsi" w:hAnsiTheme="minorHAnsi" w:cstheme="minorBidi"/>
          <w:bCs/>
          <w:sz w:val="22"/>
          <w:szCs w:val="22"/>
          <w:lang w:val="en-US"/>
        </w:rPr>
        <w:instrText xml:space="preserve"> REF _Ref489368406 \r \h </w:instrText>
      </w:r>
      <w:r w:rsidR="00F919B3" w:rsidRPr="7EA655E9">
        <w:rPr>
          <w:rFonts w:asciiTheme="minorHAnsi" w:eastAsiaTheme="minorHAnsi" w:hAnsiTheme="minorHAnsi" w:cstheme="minorBidi"/>
          <w:bCs/>
          <w:sz w:val="22"/>
          <w:szCs w:val="22"/>
          <w:lang w:val="en-US"/>
        </w:rPr>
        <w:fldChar w:fldCharType="separate"/>
      </w:r>
      <w:r w:rsidR="00F919B3" w:rsidRPr="7EA655E9">
        <w:rPr>
          <w:rFonts w:asciiTheme="minorHAnsi" w:eastAsiaTheme="minorEastAsia" w:hAnsiTheme="minorHAnsi" w:cstheme="minorBidi"/>
          <w:sz w:val="22"/>
          <w:szCs w:val="22"/>
          <w:cs/>
          <w:lang w:val="en-US"/>
        </w:rPr>
        <w:t>‎</w:t>
      </w:r>
      <w:r w:rsidR="00F919B3" w:rsidRPr="7EA655E9">
        <w:rPr>
          <w:rFonts w:asciiTheme="minorHAnsi" w:eastAsiaTheme="minorEastAsia" w:hAnsiTheme="minorHAnsi" w:cstheme="minorBidi"/>
          <w:sz w:val="22"/>
          <w:szCs w:val="22"/>
          <w:lang w:val="en-US"/>
        </w:rPr>
        <w:t>[2]</w:t>
      </w:r>
      <w:r w:rsidR="00F919B3" w:rsidRPr="7EA655E9">
        <w:fldChar w:fldCharType="end"/>
      </w:r>
      <w:r w:rsidRPr="7EA655E9">
        <w:rPr>
          <w:rFonts w:asciiTheme="minorHAnsi" w:eastAsiaTheme="minorEastAsia" w:hAnsiTheme="minorHAnsi" w:cstheme="minorBidi"/>
          <w:sz w:val="22"/>
          <w:szCs w:val="22"/>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032EF5CF" w14:textId="11C9C5A1" w:rsidR="00766749" w:rsidRPr="00420ACD" w:rsidRDefault="00994552" w:rsidP="7EA655E9">
      <w:pPr>
        <w:spacing w:after="120"/>
        <w:jc w:val="both"/>
        <w:rPr>
          <w:lang w:val="en-US"/>
        </w:rPr>
      </w:pPr>
      <w:r w:rsidRPr="7EA655E9">
        <w:rPr>
          <w:lang w:val="en-US"/>
        </w:rPr>
        <w:t>In RAN1#NR-AH2</w:t>
      </w:r>
      <w:r w:rsidR="00F919B3" w:rsidRPr="7EA655E9">
        <w:rPr>
          <w:lang w:val="en-US"/>
        </w:rPr>
        <w:t xml:space="preserve"> </w:t>
      </w:r>
      <w:r w:rsidR="00F919B3" w:rsidRPr="7EA655E9">
        <w:fldChar w:fldCharType="begin"/>
      </w:r>
      <w:r w:rsidR="00F919B3" w:rsidRPr="00420ACD">
        <w:rPr>
          <w:bCs/>
          <w:lang w:val="en-US"/>
        </w:rPr>
        <w:instrText xml:space="preserve"> REF _Ref484777763 \r \h </w:instrText>
      </w:r>
      <w:r w:rsidR="00F919B3" w:rsidRPr="7EA655E9">
        <w:rPr>
          <w:bCs/>
          <w:lang w:val="en-US"/>
        </w:rPr>
        <w:fldChar w:fldCharType="separate"/>
      </w:r>
      <w:r w:rsidR="00F919B3" w:rsidRPr="7EA655E9">
        <w:rPr>
          <w:cs/>
          <w:lang w:val="en-US"/>
        </w:rPr>
        <w:t>‎</w:t>
      </w:r>
      <w:r w:rsidR="00F919B3" w:rsidRPr="7EA655E9">
        <w:rPr>
          <w:lang w:val="en-US"/>
        </w:rPr>
        <w:t>[3]</w:t>
      </w:r>
      <w:r w:rsidR="00F919B3" w:rsidRPr="7EA655E9">
        <w:fldChar w:fldCharType="end"/>
      </w:r>
      <w:r w:rsidR="00766749" w:rsidRPr="7EA655E9">
        <w:rPr>
          <w:lang w:val="en-US"/>
        </w:rPr>
        <w:t>, t</w:t>
      </w:r>
      <w:r w:rsidR="00F919B3" w:rsidRPr="7EA655E9">
        <w:rPr>
          <w:lang w:val="en-US"/>
        </w:rPr>
        <w:t>he following agreement</w:t>
      </w:r>
      <w:r w:rsidR="00EE56F3" w:rsidRPr="7EA655E9">
        <w:rPr>
          <w:lang w:val="en-US"/>
        </w:rPr>
        <w:t>s were</w:t>
      </w:r>
      <w:r w:rsidR="00F919B3" w:rsidRPr="7EA655E9">
        <w:rPr>
          <w:lang w:val="en-US"/>
        </w:rPr>
        <w:t xml:space="preserve"> made:</w:t>
      </w:r>
    </w:p>
    <w:p w14:paraId="332437CB" w14:textId="140E49B9" w:rsidR="00766749" w:rsidRPr="00420ACD" w:rsidRDefault="00766749" w:rsidP="00766749">
      <w:pPr>
        <w:spacing w:after="120"/>
        <w:jc w:val="both"/>
        <w:rPr>
          <w:bCs/>
          <w:lang w:val="en-US"/>
        </w:rPr>
      </w:pPr>
      <w:r w:rsidRPr="00420ACD">
        <w:rPr>
          <w:noProof/>
          <w:lang w:val="en-US"/>
        </w:rPr>
        <mc:AlternateContent>
          <mc:Choice Requires="wps">
            <w:drawing>
              <wp:anchor distT="0" distB="0" distL="114300" distR="114300" simplePos="0" relativeHeight="251659264" behindDoc="0" locked="0" layoutInCell="1" allowOverlap="1" wp14:anchorId="3AFB6D16" wp14:editId="5A94A86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48F0FF" w14:textId="77777777" w:rsidR="00994552" w:rsidRPr="00994552" w:rsidRDefault="00994552" w:rsidP="00994552">
                            <w:pPr>
                              <w:overflowPunct/>
                              <w:autoSpaceDE/>
                              <w:autoSpaceDN/>
                              <w:adjustRightInd/>
                              <w:spacing w:after="0"/>
                              <w:ind w:left="1440" w:hanging="1440"/>
                              <w:textAlignment w:val="auto"/>
                              <w:rPr>
                                <w:rFonts w:ascii="Times" w:eastAsia="MS Mincho" w:hAnsi="Times"/>
                                <w:b/>
                                <w:u w:val="single"/>
                                <w:lang w:eastAsia="ja-JP"/>
                              </w:rPr>
                            </w:pPr>
                            <w:r w:rsidRPr="00994552">
                              <w:rPr>
                                <w:rFonts w:ascii="Times" w:eastAsia="MS Mincho" w:hAnsi="Times" w:hint="eastAsia"/>
                                <w:b/>
                                <w:szCs w:val="24"/>
                                <w:highlight w:val="green"/>
                                <w:u w:val="single"/>
                                <w:lang w:eastAsia="ja-JP"/>
                              </w:rPr>
                              <w:t>Agreements:</w:t>
                            </w:r>
                          </w:p>
                          <w:p w14:paraId="47523AB5" w14:textId="77777777" w:rsidR="00994552" w:rsidRPr="00994552" w:rsidRDefault="00994552" w:rsidP="00994552">
                            <w:pPr>
                              <w:numPr>
                                <w:ilvl w:val="0"/>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For a long PUCCH with up to 2 bits UCI:</w:t>
                            </w:r>
                          </w:p>
                          <w:p w14:paraId="38A303F3"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b/>
                                <w:lang w:val="en-US" w:eastAsia="ja-JP"/>
                              </w:rPr>
                            </w:pPr>
                            <w:r w:rsidRPr="00994552">
                              <w:rPr>
                                <w:rFonts w:ascii="Times" w:eastAsia="MS Mincho" w:hAnsi="Times"/>
                                <w:b/>
                                <w:iCs/>
                                <w:highlight w:val="darkYellow"/>
                                <w:lang w:eastAsia="ja-JP"/>
                              </w:rPr>
                              <w:t>Working assumption:</w:t>
                            </w:r>
                          </w:p>
                          <w:p w14:paraId="60DB6515" w14:textId="77777777" w:rsidR="00994552" w:rsidRPr="00994552" w:rsidRDefault="00994552" w:rsidP="0099455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DMRS always occurs in every other symbols in the long PUCCH</w:t>
                            </w:r>
                          </w:p>
                          <w:p w14:paraId="5BC1AE5E" w14:textId="77777777" w:rsidR="00994552" w:rsidRPr="00994552" w:rsidRDefault="00994552" w:rsidP="00994552">
                            <w:pPr>
                              <w:numPr>
                                <w:ilvl w:val="3"/>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FFS: even or odd symbols</w:t>
                            </w:r>
                          </w:p>
                          <w:p w14:paraId="304B40E3" w14:textId="77777777" w:rsidR="00994552" w:rsidRPr="00994552" w:rsidRDefault="00994552" w:rsidP="0099455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The working assumption can be revisited if an issue is found in terms of transient period.</w:t>
                            </w:r>
                          </w:p>
                          <w:p w14:paraId="52051E27" w14:textId="77777777" w:rsidR="00994552" w:rsidRPr="00994552" w:rsidRDefault="00994552" w:rsidP="00994552">
                            <w:pPr>
                              <w:overflowPunct/>
                              <w:autoSpaceDE/>
                              <w:autoSpaceDN/>
                              <w:adjustRightInd/>
                              <w:spacing w:after="0"/>
                              <w:ind w:left="1440" w:hanging="1440"/>
                              <w:textAlignment w:val="auto"/>
                              <w:rPr>
                                <w:rFonts w:ascii="Times" w:eastAsia="MS Mincho" w:hAnsi="Times"/>
                                <w:b/>
                                <w:u w:val="single"/>
                                <w:lang w:eastAsia="ja-JP"/>
                              </w:rPr>
                            </w:pPr>
                            <w:r w:rsidRPr="00994552">
                              <w:rPr>
                                <w:rFonts w:ascii="Times" w:eastAsia="MS Mincho" w:hAnsi="Times" w:hint="eastAsia"/>
                                <w:b/>
                                <w:szCs w:val="24"/>
                                <w:highlight w:val="green"/>
                                <w:u w:val="single"/>
                                <w:lang w:eastAsia="ja-JP"/>
                              </w:rPr>
                              <w:t>Agreements:</w:t>
                            </w:r>
                          </w:p>
                          <w:p w14:paraId="2962A845"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The DMRS symbol(s) are formed as follows:</w:t>
                            </w:r>
                          </w:p>
                          <w:p w14:paraId="48DE1A56" w14:textId="77777777" w:rsidR="00994552" w:rsidRPr="00994552" w:rsidRDefault="00994552" w:rsidP="0099455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DMRS for a PUCCH is a sequence (e.g. a cyclic shift of a CAZAC or computer generated sequence) in frequency domain with Orthogonal Cover Code (OCC) in time.</w:t>
                            </w:r>
                          </w:p>
                          <w:p w14:paraId="0BA522B9"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data symbols are formed as the following:</w:t>
                            </w:r>
                          </w:p>
                          <w:p w14:paraId="5931BFA3" w14:textId="77777777" w:rsidR="00994552" w:rsidRPr="00994552" w:rsidRDefault="00994552" w:rsidP="0099455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val="en-US" w:eastAsia="ja-JP"/>
                              </w:rPr>
                              <w:t xml:space="preserve">The modulated UCI bit(s) is multiplied with a sequence </w:t>
                            </w:r>
                            <w:r w:rsidRPr="00994552">
                              <w:rPr>
                                <w:rFonts w:ascii="Times" w:eastAsia="MS Mincho" w:hAnsi="Times"/>
                                <w:iCs/>
                                <w:lang w:eastAsia="ja-JP"/>
                              </w:rPr>
                              <w:t>(e.g. a cyclic shift of a CAZAC or computer generated sequence) in frequency domain with Orthogonal Cover Code (OCC) in time.</w:t>
                            </w:r>
                          </w:p>
                          <w:p w14:paraId="6491C567" w14:textId="77777777" w:rsidR="00994552" w:rsidRPr="00994552" w:rsidRDefault="00994552" w:rsidP="00994552">
                            <w:pPr>
                              <w:numPr>
                                <w:ilvl w:val="3"/>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BPSK and QPSK modulations for 1 and 2 UCI bits, respectively.</w:t>
                            </w:r>
                          </w:p>
                          <w:p w14:paraId="474EDD8E" w14:textId="77777777" w:rsidR="00994552" w:rsidRPr="00994552" w:rsidRDefault="00994552" w:rsidP="0099455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usage of OCC for DMRS and UCI symbols is effectively disabled for differentiation of the users that are assigned with the same OCC.</w:t>
                            </w:r>
                          </w:p>
                          <w:p w14:paraId="5613FBFD" w14:textId="77777777" w:rsidR="00994552" w:rsidRPr="00E537E4" w:rsidRDefault="00994552" w:rsidP="00994552">
                            <w:pPr>
                              <w:rPr>
                                <w:rFonts w:eastAsia="MS Mincho"/>
                                <w:b/>
                                <w:u w:val="single"/>
                                <w:lang w:eastAsia="ja-JP"/>
                              </w:rPr>
                            </w:pPr>
                            <w:r w:rsidRPr="00741997">
                              <w:rPr>
                                <w:rFonts w:eastAsia="MS Mincho" w:hint="eastAsia"/>
                                <w:b/>
                                <w:highlight w:val="green"/>
                                <w:u w:val="single"/>
                                <w:lang w:eastAsia="ja-JP"/>
                              </w:rPr>
                              <w:t>Agreements:</w:t>
                            </w:r>
                          </w:p>
                          <w:p w14:paraId="57B6FF7C" w14:textId="77777777" w:rsidR="00994552" w:rsidRPr="00E537E4" w:rsidRDefault="00994552" w:rsidP="00994552">
                            <w:pPr>
                              <w:numPr>
                                <w:ilvl w:val="0"/>
                                <w:numId w:val="32"/>
                              </w:numPr>
                              <w:overflowPunct/>
                              <w:autoSpaceDE/>
                              <w:autoSpaceDN/>
                              <w:adjustRightInd/>
                              <w:spacing w:after="0"/>
                              <w:textAlignment w:val="auto"/>
                              <w:rPr>
                                <w:rFonts w:eastAsia="MS Mincho"/>
                                <w:lang w:val="en-US" w:eastAsia="ja-JP"/>
                              </w:rPr>
                            </w:pPr>
                            <w:r w:rsidRPr="00E537E4">
                              <w:rPr>
                                <w:rFonts w:eastAsia="MS Mincho"/>
                                <w:iCs/>
                                <w:lang w:eastAsia="ja-JP"/>
                              </w:rPr>
                              <w:t>For a long PUCCH in a slot,</w:t>
                            </w:r>
                          </w:p>
                          <w:p w14:paraId="22742B70" w14:textId="77777777" w:rsidR="00994552" w:rsidRPr="00E537E4" w:rsidRDefault="00994552" w:rsidP="00994552">
                            <w:pPr>
                              <w:numPr>
                                <w:ilvl w:val="1"/>
                                <w:numId w:val="32"/>
                              </w:numPr>
                              <w:overflowPunct/>
                              <w:autoSpaceDE/>
                              <w:autoSpaceDN/>
                              <w:adjustRightInd/>
                              <w:spacing w:after="0"/>
                              <w:textAlignment w:val="auto"/>
                              <w:rPr>
                                <w:rFonts w:eastAsia="MS Mincho"/>
                                <w:lang w:val="en-US" w:eastAsia="ja-JP"/>
                              </w:rPr>
                            </w:pPr>
                            <w:r w:rsidRPr="00E537E4">
                              <w:rPr>
                                <w:rFonts w:eastAsia="MS Mincho"/>
                                <w:iCs/>
                                <w:lang w:eastAsia="ja-JP"/>
                              </w:rPr>
                              <w:t>At most one hop for the long PUCCH is supported.</w:t>
                            </w:r>
                          </w:p>
                          <w:p w14:paraId="1D3C4E22" w14:textId="30CAA552" w:rsidR="00766749" w:rsidRPr="00994552" w:rsidRDefault="00994552" w:rsidP="00994552">
                            <w:pPr>
                              <w:numPr>
                                <w:ilvl w:val="2"/>
                                <w:numId w:val="32"/>
                              </w:numPr>
                              <w:overflowPunct/>
                              <w:autoSpaceDE/>
                              <w:autoSpaceDN/>
                              <w:adjustRightInd/>
                              <w:spacing w:after="0"/>
                              <w:textAlignment w:val="auto"/>
                              <w:rPr>
                                <w:rFonts w:eastAsia="MS Mincho"/>
                                <w:lang w:val="en-US" w:eastAsia="ja-JP"/>
                              </w:rPr>
                            </w:pPr>
                            <w:r w:rsidRPr="00E537E4">
                              <w:rPr>
                                <w:rFonts w:eastAsia="MS Mincho"/>
                                <w:iCs/>
                                <w:lang w:eastAsia="ja-JP"/>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0D7EE44A">
              <v:shapetype id="_x0000_t202" coordsize="21600,21600" o:spt="202" path="m,l,21600r21600,l21600,xe" w14:anchorId="3AFB6D16">
                <v:stroke joinstyle="miter"/>
                <v:path gradientshapeok="t" o:connecttype="rect"/>
              </v:shapetype>
              <v:shape id="Text Box 1"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spid="_x0000_s1026"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v:textbox style="mso-fit-shape-to-text:t">
                  <w:txbxContent>
                    <w:p w:rsidRPr="00994552" w:rsidR="00994552" w:rsidP="00994552" w:rsidRDefault="00994552" w14:paraId="5C3510F9" w14:textId="77777777">
                      <w:pPr>
                        <w:overflowPunct/>
                        <w:autoSpaceDE/>
                        <w:autoSpaceDN/>
                        <w:adjustRightInd/>
                        <w:spacing w:after="0"/>
                        <w:ind w:left="1440" w:hanging="1440"/>
                        <w:textAlignment w:val="auto"/>
                        <w:rPr>
                          <w:rFonts w:ascii="Times" w:hAnsi="Times" w:eastAsia="MS Mincho"/>
                          <w:b/>
                          <w:u w:val="single"/>
                          <w:lang w:eastAsia="ja-JP"/>
                        </w:rPr>
                      </w:pPr>
                      <w:r w:rsidRPr="00994552">
                        <w:rPr>
                          <w:rFonts w:hint="eastAsia" w:ascii="Times" w:hAnsi="Times" w:eastAsia="MS Mincho"/>
                          <w:b/>
                          <w:szCs w:val="24"/>
                          <w:highlight w:val="green"/>
                          <w:u w:val="single"/>
                          <w:lang w:eastAsia="ja-JP"/>
                        </w:rPr>
                        <w:t>Agreements:</w:t>
                      </w:r>
                    </w:p>
                    <w:p w:rsidRPr="00994552" w:rsidR="00994552" w:rsidP="00994552" w:rsidRDefault="00994552" w14:paraId="6C371180" w14:textId="77777777">
                      <w:pPr>
                        <w:numPr>
                          <w:ilvl w:val="0"/>
                          <w:numId w:val="31"/>
                        </w:numPr>
                        <w:overflowPunct/>
                        <w:autoSpaceDE/>
                        <w:autoSpaceDN/>
                        <w:adjustRightInd/>
                        <w:spacing w:after="0"/>
                        <w:textAlignment w:val="auto"/>
                        <w:rPr>
                          <w:rFonts w:ascii="Times" w:hAnsi="Times" w:eastAsia="MS Mincho"/>
                          <w:lang w:val="en-US" w:eastAsia="ja-JP"/>
                        </w:rPr>
                      </w:pPr>
                      <w:r w:rsidRPr="00994552">
                        <w:rPr>
                          <w:rFonts w:ascii="Times" w:hAnsi="Times" w:eastAsia="MS Mincho"/>
                          <w:iCs/>
                          <w:lang w:eastAsia="ja-JP"/>
                        </w:rPr>
                        <w:t>For a long PUCCH with up to 2 bits UCI:</w:t>
                      </w:r>
                    </w:p>
                    <w:p w:rsidRPr="00994552" w:rsidR="00994552" w:rsidP="00994552" w:rsidRDefault="00994552" w14:paraId="547C9E51" w14:textId="77777777">
                      <w:pPr>
                        <w:numPr>
                          <w:ilvl w:val="1"/>
                          <w:numId w:val="31"/>
                        </w:numPr>
                        <w:overflowPunct/>
                        <w:autoSpaceDE/>
                        <w:autoSpaceDN/>
                        <w:adjustRightInd/>
                        <w:spacing w:after="0"/>
                        <w:textAlignment w:val="auto"/>
                        <w:rPr>
                          <w:rFonts w:ascii="Times" w:hAnsi="Times" w:eastAsia="MS Mincho"/>
                          <w:b/>
                          <w:lang w:val="en-US" w:eastAsia="ja-JP"/>
                        </w:rPr>
                      </w:pPr>
                      <w:r w:rsidRPr="00994552">
                        <w:rPr>
                          <w:rFonts w:ascii="Times" w:hAnsi="Times" w:eastAsia="MS Mincho"/>
                          <w:b/>
                          <w:iCs/>
                          <w:highlight w:val="darkYellow"/>
                          <w:lang w:eastAsia="ja-JP"/>
                        </w:rPr>
                        <w:t>Working assumption:</w:t>
                      </w:r>
                    </w:p>
                    <w:p w:rsidRPr="00994552" w:rsidR="00994552" w:rsidP="00994552" w:rsidRDefault="00994552" w14:paraId="10DDEECF" w14:textId="77777777">
                      <w:pPr>
                        <w:numPr>
                          <w:ilvl w:val="2"/>
                          <w:numId w:val="31"/>
                        </w:numPr>
                        <w:overflowPunct/>
                        <w:autoSpaceDE/>
                        <w:autoSpaceDN/>
                        <w:adjustRightInd/>
                        <w:spacing w:after="0"/>
                        <w:textAlignment w:val="auto"/>
                        <w:rPr>
                          <w:rFonts w:ascii="Times" w:hAnsi="Times" w:eastAsia="MS Mincho"/>
                          <w:lang w:val="en-US" w:eastAsia="ja-JP"/>
                        </w:rPr>
                      </w:pPr>
                      <w:r w:rsidRPr="00994552">
                        <w:rPr>
                          <w:rFonts w:ascii="Times" w:hAnsi="Times" w:eastAsia="MS Mincho"/>
                          <w:iCs/>
                          <w:lang w:eastAsia="ja-JP"/>
                        </w:rPr>
                        <w:t>DMRS always occurs in every other symbols in the long PUCCH</w:t>
                      </w:r>
                    </w:p>
                    <w:p w:rsidRPr="00994552" w:rsidR="00994552" w:rsidP="00994552" w:rsidRDefault="00994552" w14:paraId="510377E5" w14:textId="77777777">
                      <w:pPr>
                        <w:numPr>
                          <w:ilvl w:val="3"/>
                          <w:numId w:val="31"/>
                        </w:numPr>
                        <w:overflowPunct/>
                        <w:autoSpaceDE/>
                        <w:autoSpaceDN/>
                        <w:adjustRightInd/>
                        <w:spacing w:after="0"/>
                        <w:textAlignment w:val="auto"/>
                        <w:rPr>
                          <w:rFonts w:ascii="Times" w:hAnsi="Times" w:eastAsia="MS Mincho"/>
                          <w:lang w:val="en-US" w:eastAsia="ja-JP"/>
                        </w:rPr>
                      </w:pPr>
                      <w:r w:rsidRPr="00994552">
                        <w:rPr>
                          <w:rFonts w:ascii="Times" w:hAnsi="Times" w:eastAsia="MS Mincho"/>
                          <w:iCs/>
                          <w:lang w:eastAsia="ja-JP"/>
                        </w:rPr>
                        <w:t>FFS: even or odd symbols</w:t>
                      </w:r>
                    </w:p>
                    <w:p w:rsidRPr="00994552" w:rsidR="00994552" w:rsidP="00994552" w:rsidRDefault="00994552" w14:paraId="6C97C2A1" w14:textId="77777777">
                      <w:pPr>
                        <w:numPr>
                          <w:ilvl w:val="2"/>
                          <w:numId w:val="31"/>
                        </w:numPr>
                        <w:overflowPunct/>
                        <w:autoSpaceDE/>
                        <w:autoSpaceDN/>
                        <w:adjustRightInd/>
                        <w:spacing w:after="0"/>
                        <w:textAlignment w:val="auto"/>
                        <w:rPr>
                          <w:rFonts w:ascii="Times" w:hAnsi="Times" w:eastAsia="MS Mincho"/>
                          <w:lang w:val="en-US" w:eastAsia="ja-JP"/>
                        </w:rPr>
                      </w:pPr>
                      <w:r w:rsidRPr="00994552">
                        <w:rPr>
                          <w:rFonts w:ascii="Times" w:hAnsi="Times" w:eastAsia="MS Mincho"/>
                          <w:iCs/>
                          <w:lang w:eastAsia="ja-JP"/>
                        </w:rPr>
                        <w:t>The working assumption can be revisited if an issue is found in terms of transient period.</w:t>
                      </w:r>
                    </w:p>
                    <w:p w:rsidRPr="00994552" w:rsidR="00994552" w:rsidP="00994552" w:rsidRDefault="00994552" w14:paraId="3AF05B1F" w14:textId="77777777">
                      <w:pPr>
                        <w:overflowPunct/>
                        <w:autoSpaceDE/>
                        <w:autoSpaceDN/>
                        <w:adjustRightInd/>
                        <w:spacing w:after="0"/>
                        <w:ind w:left="1440" w:hanging="1440"/>
                        <w:textAlignment w:val="auto"/>
                        <w:rPr>
                          <w:rFonts w:hint="eastAsia" w:ascii="Times" w:hAnsi="Times" w:eastAsia="MS Mincho"/>
                          <w:b/>
                          <w:u w:val="single"/>
                          <w:lang w:eastAsia="ja-JP"/>
                        </w:rPr>
                      </w:pPr>
                      <w:r w:rsidRPr="00994552">
                        <w:rPr>
                          <w:rFonts w:hint="eastAsia" w:ascii="Times" w:hAnsi="Times" w:eastAsia="MS Mincho"/>
                          <w:b/>
                          <w:szCs w:val="24"/>
                          <w:highlight w:val="green"/>
                          <w:u w:val="single"/>
                          <w:lang w:eastAsia="ja-JP"/>
                        </w:rPr>
                        <w:t>Agreements:</w:t>
                      </w:r>
                    </w:p>
                    <w:p w:rsidRPr="00994552" w:rsidR="00994552" w:rsidP="00994552" w:rsidRDefault="00994552" w14:paraId="7C9CE380" w14:textId="77777777">
                      <w:pPr>
                        <w:numPr>
                          <w:ilvl w:val="1"/>
                          <w:numId w:val="31"/>
                        </w:numPr>
                        <w:overflowPunct/>
                        <w:autoSpaceDE/>
                        <w:autoSpaceDN/>
                        <w:adjustRightInd/>
                        <w:spacing w:after="0"/>
                        <w:textAlignment w:val="auto"/>
                        <w:rPr>
                          <w:rFonts w:ascii="Times" w:hAnsi="Times" w:eastAsia="MS Mincho"/>
                          <w:lang w:val="en-US" w:eastAsia="ja-JP"/>
                        </w:rPr>
                      </w:pPr>
                      <w:r w:rsidRPr="00994552">
                        <w:rPr>
                          <w:rFonts w:ascii="Times" w:hAnsi="Times" w:eastAsia="MS Mincho"/>
                          <w:iCs/>
                          <w:lang w:eastAsia="ja-JP"/>
                        </w:rPr>
                        <w:t>The DMRS symbol(s) are formed as follows:</w:t>
                      </w:r>
                    </w:p>
                    <w:p w:rsidRPr="00994552" w:rsidR="00994552" w:rsidP="00994552" w:rsidRDefault="00994552" w14:paraId="55E44EEC" w14:textId="77777777">
                      <w:pPr>
                        <w:numPr>
                          <w:ilvl w:val="2"/>
                          <w:numId w:val="31"/>
                        </w:numPr>
                        <w:overflowPunct/>
                        <w:autoSpaceDE/>
                        <w:autoSpaceDN/>
                        <w:adjustRightInd/>
                        <w:spacing w:after="0"/>
                        <w:textAlignment w:val="auto"/>
                        <w:rPr>
                          <w:rFonts w:ascii="Times" w:hAnsi="Times" w:eastAsia="MS Mincho"/>
                          <w:lang w:val="en-US" w:eastAsia="ja-JP"/>
                        </w:rPr>
                      </w:pPr>
                      <w:r w:rsidRPr="00994552">
                        <w:rPr>
                          <w:rFonts w:ascii="Times" w:hAnsi="Times" w:eastAsia="MS Mincho"/>
                          <w:iCs/>
                          <w:lang w:eastAsia="ja-JP"/>
                        </w:rPr>
                        <w:t>DMRS for a PUCCH is a sequence (e.g. a cyclic shift of a CAZAC or computer generated sequence) in frequency domain with Orthogonal Cover Code (OCC) in time.</w:t>
                      </w:r>
                    </w:p>
                    <w:p w:rsidRPr="00994552" w:rsidR="00994552" w:rsidP="00994552" w:rsidRDefault="00994552" w14:paraId="23BEBB61" w14:textId="77777777">
                      <w:pPr>
                        <w:numPr>
                          <w:ilvl w:val="1"/>
                          <w:numId w:val="31"/>
                        </w:numPr>
                        <w:overflowPunct/>
                        <w:autoSpaceDE/>
                        <w:autoSpaceDN/>
                        <w:adjustRightInd/>
                        <w:spacing w:after="0"/>
                        <w:textAlignment w:val="auto"/>
                        <w:rPr>
                          <w:rFonts w:ascii="Times" w:hAnsi="Times" w:eastAsia="MS Mincho"/>
                          <w:lang w:val="en-US" w:eastAsia="ja-JP"/>
                        </w:rPr>
                      </w:pPr>
                      <w:r w:rsidRPr="00994552">
                        <w:rPr>
                          <w:rFonts w:ascii="Times" w:hAnsi="Times" w:eastAsia="MS Mincho"/>
                          <w:iCs/>
                          <w:lang w:eastAsia="ja-JP"/>
                        </w:rPr>
                        <w:t>Note: The data symbols are formed as the following:</w:t>
                      </w:r>
                    </w:p>
                    <w:p w:rsidRPr="00994552" w:rsidR="00994552" w:rsidP="00994552" w:rsidRDefault="00994552" w14:paraId="446D2807" w14:textId="77777777">
                      <w:pPr>
                        <w:numPr>
                          <w:ilvl w:val="2"/>
                          <w:numId w:val="31"/>
                        </w:numPr>
                        <w:overflowPunct/>
                        <w:autoSpaceDE/>
                        <w:autoSpaceDN/>
                        <w:adjustRightInd/>
                        <w:spacing w:after="0"/>
                        <w:textAlignment w:val="auto"/>
                        <w:rPr>
                          <w:rFonts w:ascii="Times" w:hAnsi="Times" w:eastAsia="MS Mincho"/>
                          <w:lang w:val="en-US" w:eastAsia="ja-JP"/>
                        </w:rPr>
                      </w:pPr>
                      <w:r w:rsidRPr="00994552">
                        <w:rPr>
                          <w:rFonts w:ascii="Times" w:hAnsi="Times" w:eastAsia="MS Mincho"/>
                          <w:iCs/>
                          <w:lang w:val="en-US" w:eastAsia="ja-JP"/>
                        </w:rPr>
                        <w:t xml:space="preserve">The modulated UCI bit(s) is multiplied with a sequence </w:t>
                      </w:r>
                      <w:r w:rsidRPr="00994552">
                        <w:rPr>
                          <w:rFonts w:ascii="Times" w:hAnsi="Times" w:eastAsia="MS Mincho"/>
                          <w:iCs/>
                          <w:lang w:eastAsia="ja-JP"/>
                        </w:rPr>
                        <w:t>(e.g. a cyclic shift of a CAZAC or computer generated sequence) in frequency domain with Orthogonal Cover Code (OCC) in time.</w:t>
                      </w:r>
                    </w:p>
                    <w:p w:rsidRPr="00994552" w:rsidR="00994552" w:rsidP="00994552" w:rsidRDefault="00994552" w14:paraId="46E01C52" w14:textId="77777777">
                      <w:pPr>
                        <w:numPr>
                          <w:ilvl w:val="3"/>
                          <w:numId w:val="31"/>
                        </w:numPr>
                        <w:overflowPunct/>
                        <w:autoSpaceDE/>
                        <w:autoSpaceDN/>
                        <w:adjustRightInd/>
                        <w:spacing w:after="0"/>
                        <w:textAlignment w:val="auto"/>
                        <w:rPr>
                          <w:rFonts w:hint="eastAsia" w:ascii="Times" w:hAnsi="Times" w:eastAsia="MS Mincho"/>
                          <w:lang w:val="en-US" w:eastAsia="ja-JP"/>
                        </w:rPr>
                      </w:pPr>
                      <w:r w:rsidRPr="00994552">
                        <w:rPr>
                          <w:rFonts w:ascii="Times" w:hAnsi="Times" w:eastAsia="MS Mincho"/>
                          <w:iCs/>
                          <w:lang w:eastAsia="ja-JP"/>
                        </w:rPr>
                        <w:t>BPSK and QPSK modulations for 1 and 2 UCI bits, respectively.</w:t>
                      </w:r>
                    </w:p>
                    <w:p w:rsidRPr="00994552" w:rsidR="00994552" w:rsidP="00994552" w:rsidRDefault="00994552" w14:paraId="314C2A47" w14:textId="77777777">
                      <w:pPr>
                        <w:numPr>
                          <w:ilvl w:val="1"/>
                          <w:numId w:val="31"/>
                        </w:numPr>
                        <w:overflowPunct/>
                        <w:autoSpaceDE/>
                        <w:autoSpaceDN/>
                        <w:adjustRightInd/>
                        <w:spacing w:after="0"/>
                        <w:textAlignment w:val="auto"/>
                        <w:rPr>
                          <w:rFonts w:hint="eastAsia" w:ascii="Times" w:hAnsi="Times" w:eastAsia="MS Mincho"/>
                          <w:lang w:val="en-US" w:eastAsia="ja-JP"/>
                        </w:rPr>
                      </w:pPr>
                      <w:r w:rsidRPr="00994552">
                        <w:rPr>
                          <w:rFonts w:ascii="Times" w:hAnsi="Times" w:eastAsia="MS Mincho"/>
                          <w:iCs/>
                          <w:lang w:eastAsia="ja-JP"/>
                        </w:rPr>
                        <w:t>Note: The usage of OCC for DMRS and UCI symbols is effectively disabled for differentiation of the users that are assigned with the same OCC.</w:t>
                      </w:r>
                    </w:p>
                    <w:p w:rsidRPr="00E537E4" w:rsidR="00994552" w:rsidP="00994552" w:rsidRDefault="00994552" w14:paraId="200C8D7A" w14:textId="77777777">
                      <w:pPr>
                        <w:rPr>
                          <w:rFonts w:hint="eastAsia" w:eastAsia="MS Mincho"/>
                          <w:b/>
                          <w:u w:val="single"/>
                          <w:lang w:eastAsia="ja-JP"/>
                        </w:rPr>
                      </w:pPr>
                      <w:r w:rsidRPr="00741997">
                        <w:rPr>
                          <w:rFonts w:hint="eastAsia" w:eastAsia="MS Mincho"/>
                          <w:b/>
                          <w:highlight w:val="green"/>
                          <w:u w:val="single"/>
                          <w:lang w:eastAsia="ja-JP"/>
                        </w:rPr>
                        <w:t>Agreements:</w:t>
                      </w:r>
                    </w:p>
                    <w:p w:rsidRPr="00E537E4" w:rsidR="00994552" w:rsidP="00994552" w:rsidRDefault="00994552" w14:paraId="514422C3" w14:textId="77777777">
                      <w:pPr>
                        <w:numPr>
                          <w:ilvl w:val="0"/>
                          <w:numId w:val="32"/>
                        </w:numPr>
                        <w:overflowPunct/>
                        <w:autoSpaceDE/>
                        <w:autoSpaceDN/>
                        <w:adjustRightInd/>
                        <w:spacing w:after="0"/>
                        <w:textAlignment w:val="auto"/>
                        <w:rPr>
                          <w:rFonts w:eastAsia="MS Mincho"/>
                          <w:lang w:val="en-US" w:eastAsia="ja-JP"/>
                        </w:rPr>
                      </w:pPr>
                      <w:r w:rsidRPr="00E537E4">
                        <w:rPr>
                          <w:rFonts w:eastAsia="MS Mincho"/>
                          <w:iCs/>
                          <w:lang w:eastAsia="ja-JP"/>
                        </w:rPr>
                        <w:t>For a long PUCCH in a slot,</w:t>
                      </w:r>
                    </w:p>
                    <w:p w:rsidRPr="00E537E4" w:rsidR="00994552" w:rsidP="00994552" w:rsidRDefault="00994552" w14:paraId="69F1950A" w14:textId="77777777">
                      <w:pPr>
                        <w:numPr>
                          <w:ilvl w:val="1"/>
                          <w:numId w:val="32"/>
                        </w:numPr>
                        <w:overflowPunct/>
                        <w:autoSpaceDE/>
                        <w:autoSpaceDN/>
                        <w:adjustRightInd/>
                        <w:spacing w:after="0"/>
                        <w:textAlignment w:val="auto"/>
                        <w:rPr>
                          <w:rFonts w:eastAsia="MS Mincho"/>
                          <w:lang w:val="en-US" w:eastAsia="ja-JP"/>
                        </w:rPr>
                      </w:pPr>
                      <w:r w:rsidRPr="00E537E4">
                        <w:rPr>
                          <w:rFonts w:eastAsia="MS Mincho"/>
                          <w:iCs/>
                          <w:lang w:eastAsia="ja-JP"/>
                        </w:rPr>
                        <w:t>At most one hop for the long PUCCH is supported.</w:t>
                      </w:r>
                    </w:p>
                    <w:p w:rsidRPr="00994552" w:rsidR="00766749" w:rsidP="00994552" w:rsidRDefault="00994552" w14:paraId="69721906" w14:textId="30CAA552">
                      <w:pPr>
                        <w:numPr>
                          <w:ilvl w:val="2"/>
                          <w:numId w:val="32"/>
                        </w:numPr>
                        <w:overflowPunct/>
                        <w:autoSpaceDE/>
                        <w:autoSpaceDN/>
                        <w:adjustRightInd/>
                        <w:spacing w:after="0"/>
                        <w:textAlignment w:val="auto"/>
                        <w:rPr>
                          <w:rFonts w:eastAsia="MS Mincho"/>
                          <w:lang w:val="en-US" w:eastAsia="ja-JP"/>
                        </w:rPr>
                      </w:pPr>
                      <w:r w:rsidRPr="00E537E4">
                        <w:rPr>
                          <w:rFonts w:eastAsia="MS Mincho"/>
                          <w:iCs/>
                          <w:lang w:eastAsia="ja-JP"/>
                        </w:rPr>
                        <w:t>FFS: details</w:t>
                      </w:r>
                    </w:p>
                  </w:txbxContent>
                </v:textbox>
                <w10:wrap type="square"/>
              </v:shape>
            </w:pict>
          </mc:Fallback>
        </mc:AlternateContent>
      </w:r>
    </w:p>
    <w:p w14:paraId="5082EA6D" w14:textId="12839A01" w:rsidR="00766749" w:rsidRPr="00420ACD" w:rsidRDefault="7EA655E9" w:rsidP="7EA655E9">
      <w:pPr>
        <w:spacing w:after="120"/>
        <w:jc w:val="both"/>
        <w:rPr>
          <w:lang w:val="en-US"/>
        </w:rPr>
      </w:pPr>
      <w:r w:rsidRPr="7EA655E9">
        <w:rPr>
          <w:lang w:val="en-US"/>
        </w:rPr>
        <w:t>In this contribution, we discuss the design principles of long PUCCH with up two UCI bits building on the agreements and working assumption of the last meeting. We consider the following points:</w:t>
      </w:r>
    </w:p>
    <w:p w14:paraId="6012079C" w14:textId="682376BD" w:rsidR="00022D00" w:rsidRPr="00420ACD" w:rsidRDefault="7EA655E9" w:rsidP="7EA655E9">
      <w:pPr>
        <w:pStyle w:val="ListParagraph"/>
        <w:numPr>
          <w:ilvl w:val="0"/>
          <w:numId w:val="33"/>
        </w:numPr>
        <w:spacing w:after="120"/>
        <w:jc w:val="both"/>
        <w:rPr>
          <w:sz w:val="20"/>
          <w:szCs w:val="20"/>
          <w:lang w:val="en-US"/>
        </w:rPr>
      </w:pPr>
      <w:r w:rsidRPr="7EA655E9">
        <w:rPr>
          <w:sz w:val="20"/>
          <w:szCs w:val="20"/>
          <w:lang w:val="en-US"/>
        </w:rPr>
        <w:t>The starting position and duration of long PUCCH of different users in the same slot.</w:t>
      </w:r>
    </w:p>
    <w:p w14:paraId="338F12E4" w14:textId="514B704E" w:rsidR="00022D00" w:rsidRPr="00420ACD" w:rsidRDefault="7EA655E9" w:rsidP="7EA655E9">
      <w:pPr>
        <w:pStyle w:val="ListParagraph"/>
        <w:numPr>
          <w:ilvl w:val="0"/>
          <w:numId w:val="33"/>
        </w:numPr>
        <w:spacing w:after="120"/>
        <w:jc w:val="both"/>
        <w:rPr>
          <w:sz w:val="20"/>
          <w:szCs w:val="20"/>
          <w:lang w:val="en-US"/>
        </w:rPr>
      </w:pPr>
      <w:r w:rsidRPr="7EA655E9">
        <w:rPr>
          <w:sz w:val="20"/>
          <w:szCs w:val="20"/>
          <w:lang w:val="en-US"/>
        </w:rPr>
        <w:t>Location of DMRS for long PUCCH with up to two UCI bits.</w:t>
      </w:r>
    </w:p>
    <w:p w14:paraId="78F0A146" w14:textId="4453138A" w:rsidR="00022D00" w:rsidRDefault="7EA655E9" w:rsidP="7EA655E9">
      <w:pPr>
        <w:pStyle w:val="ListParagraph"/>
        <w:numPr>
          <w:ilvl w:val="0"/>
          <w:numId w:val="33"/>
        </w:numPr>
        <w:spacing w:after="120"/>
        <w:jc w:val="both"/>
        <w:rPr>
          <w:sz w:val="20"/>
          <w:szCs w:val="20"/>
          <w:lang w:val="en-US"/>
        </w:rPr>
      </w:pPr>
      <w:r w:rsidRPr="7EA655E9">
        <w:rPr>
          <w:sz w:val="20"/>
          <w:szCs w:val="20"/>
          <w:lang w:val="en-US"/>
        </w:rPr>
        <w:t>Frequency hop location for long PUCCH with up to two UCI bits</w:t>
      </w:r>
    </w:p>
    <w:p w14:paraId="42217916" w14:textId="3769C973" w:rsidR="00FB6350" w:rsidRDefault="7EA655E9" w:rsidP="7EA655E9">
      <w:pPr>
        <w:pStyle w:val="ListParagraph"/>
        <w:numPr>
          <w:ilvl w:val="0"/>
          <w:numId w:val="33"/>
        </w:numPr>
        <w:spacing w:after="120"/>
        <w:jc w:val="both"/>
        <w:rPr>
          <w:sz w:val="20"/>
          <w:szCs w:val="20"/>
          <w:lang w:val="en-US"/>
        </w:rPr>
      </w:pPr>
      <w:r w:rsidRPr="7EA655E9">
        <w:rPr>
          <w:sz w:val="20"/>
          <w:szCs w:val="20"/>
          <w:lang w:val="en-US"/>
        </w:rPr>
        <w:t>Inter-cell randomization</w:t>
      </w:r>
    </w:p>
    <w:p w14:paraId="1DB60EA8" w14:textId="023CE328" w:rsidR="004B23AD" w:rsidRPr="00420ACD" w:rsidRDefault="7EA655E9" w:rsidP="7EA655E9">
      <w:pPr>
        <w:pStyle w:val="Heading1"/>
        <w:rPr>
          <w:lang w:val="en-US"/>
        </w:rPr>
      </w:pPr>
      <w:r w:rsidRPr="7EA655E9">
        <w:rPr>
          <w:color w:val="000000" w:themeColor="text1"/>
          <w:lang w:val="en-US"/>
        </w:rPr>
        <w:t xml:space="preserve">2 </w:t>
      </w:r>
      <w:r w:rsidRPr="7EA655E9">
        <w:rPr>
          <w:lang w:val="en-US"/>
        </w:rPr>
        <w:t>Discussion</w:t>
      </w:r>
    </w:p>
    <w:p w14:paraId="7DC04A33" w14:textId="4AAAA114" w:rsidR="00D426B3" w:rsidRDefault="7EA655E9" w:rsidP="7EA655E9">
      <w:pPr>
        <w:pStyle w:val="Heading2"/>
        <w:rPr>
          <w:lang w:val="en-US"/>
        </w:rPr>
      </w:pPr>
      <w:r w:rsidRPr="7EA655E9">
        <w:rPr>
          <w:lang w:val="en-US"/>
        </w:rPr>
        <w:t>2.1 Long PUCCH slot structure</w:t>
      </w:r>
    </w:p>
    <w:p w14:paraId="4584CDF0" w14:textId="1BDCCF21" w:rsidR="00B77CB4" w:rsidRDefault="00B77CB4" w:rsidP="7EA655E9">
      <w:pPr>
        <w:jc w:val="both"/>
        <w:rPr>
          <w:lang w:val="en-US"/>
        </w:rPr>
      </w:pPr>
      <w:r>
        <w:rPr>
          <w:lang w:val="en-US"/>
        </w:rPr>
        <w:t>Long PUCCH is transmitted in UL slots and bi-direction UL-centric slots</w:t>
      </w:r>
      <w:r w:rsidR="0092265B">
        <w:rPr>
          <w:lang w:val="en-US"/>
        </w:rPr>
        <w:t xml:space="preserve"> as shown in </w:t>
      </w:r>
      <w:r w:rsidR="0092265B" w:rsidRPr="7EA655E9">
        <w:fldChar w:fldCharType="begin"/>
      </w:r>
      <w:r w:rsidR="0092265B">
        <w:rPr>
          <w:lang w:val="en-US"/>
        </w:rPr>
        <w:instrText xml:space="preserve"> REF _Ref489968484 \h </w:instrText>
      </w:r>
      <w:r w:rsidR="0092265B" w:rsidRPr="7EA655E9">
        <w:rPr>
          <w:lang w:val="en-US"/>
        </w:rPr>
        <w:fldChar w:fldCharType="separate"/>
      </w:r>
      <w:r w:rsidR="0092265B">
        <w:t xml:space="preserve">Figure </w:t>
      </w:r>
      <w:r w:rsidR="0092265B">
        <w:rPr>
          <w:noProof/>
        </w:rPr>
        <w:t>1</w:t>
      </w:r>
      <w:r w:rsidR="0092265B" w:rsidRPr="7EA655E9">
        <w:fldChar w:fldCharType="end"/>
      </w:r>
      <w:r>
        <w:rPr>
          <w:lang w:val="en-US"/>
        </w:rPr>
        <w:t xml:space="preserve">. To maximize coverage for long PUCCH with up to two UCI bits, it is desirable to maximize its transmission duration. </w:t>
      </w:r>
      <w:r w:rsidR="0092265B">
        <w:rPr>
          <w:lang w:val="en-US"/>
        </w:rPr>
        <w:t xml:space="preserve">The transmission duration </w:t>
      </w:r>
      <w:r w:rsidR="0092265B">
        <w:rPr>
          <w:lang w:val="en-US"/>
        </w:rPr>
        <w:lastRenderedPageBreak/>
        <w:t>of l</w:t>
      </w:r>
      <w:r>
        <w:rPr>
          <w:lang w:val="en-US"/>
        </w:rPr>
        <w:t>ong PUCCH with up to two UCI bits transmission starts at the beginning of the UL slot or of the UL part of the bi-direction UL centric slot (after the DL control region and the gap).</w:t>
      </w:r>
      <w:r w:rsidR="00FA1565">
        <w:rPr>
          <w:lang w:val="en-US"/>
        </w:rPr>
        <w:t xml:space="preserve"> The start of the UL region used for the transmission of the long PUCCH can be semi-static configured by higher layers, or can be dynamically configured by the physical layer.</w:t>
      </w:r>
    </w:p>
    <w:p w14:paraId="6EF2722D" w14:textId="77777777" w:rsidR="0092265B" w:rsidRDefault="0092265B" w:rsidP="0092265B">
      <w:pPr>
        <w:keepNext/>
        <w:jc w:val="center"/>
      </w:pPr>
      <w:r>
        <w:rPr>
          <w:lang w:val="en-US"/>
        </w:rPr>
        <w:object w:dxaOrig="5904" w:dyaOrig="2784" w14:anchorId="30E94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200.6pt" o:ole="">
            <v:imagedata r:id="rId12" o:title=""/>
          </v:shape>
          <o:OLEObject Type="Embed" ProgID="Visio.Drawing.11" ShapeID="_x0000_i1025" DrawAspect="Content" ObjectID="_1563973659" r:id="rId13"/>
        </w:object>
      </w:r>
    </w:p>
    <w:p w14:paraId="79204802" w14:textId="618D41E1" w:rsidR="00D426B3" w:rsidRDefault="0092265B" w:rsidP="7EA655E9">
      <w:pPr>
        <w:pStyle w:val="Caption"/>
        <w:jc w:val="center"/>
        <w:rPr>
          <w:lang w:val="en-US"/>
        </w:rPr>
      </w:pPr>
      <w:bookmarkStart w:id="5" w:name="_Ref489968484"/>
      <w:r>
        <w:t xml:space="preserve">Figure </w:t>
      </w:r>
      <w:r>
        <w:fldChar w:fldCharType="begin"/>
      </w:r>
      <w:r>
        <w:instrText xml:space="preserve"> SEQ Figure \* ARABIC </w:instrText>
      </w:r>
      <w:r>
        <w:fldChar w:fldCharType="separate"/>
      </w:r>
      <w:r w:rsidR="008572C9">
        <w:rPr>
          <w:noProof/>
        </w:rPr>
        <w:t>1</w:t>
      </w:r>
      <w:r>
        <w:fldChar w:fldCharType="end"/>
      </w:r>
      <w:bookmarkEnd w:id="5"/>
      <w:r>
        <w:rPr>
          <w:lang w:val="en-US"/>
        </w:rPr>
        <w:t>: Long PUCCH in UL Slot and Bi-directional UL slot with and without short region.</w:t>
      </w:r>
    </w:p>
    <w:p w14:paraId="43F02D13" w14:textId="77777777" w:rsidR="0092265B" w:rsidRPr="0092265B" w:rsidRDefault="0092265B" w:rsidP="0092265B">
      <w:pPr>
        <w:rPr>
          <w:lang w:val="en-US" w:eastAsia="x-none"/>
        </w:rPr>
      </w:pPr>
    </w:p>
    <w:p w14:paraId="7446A947" w14:textId="7F0505EF" w:rsidR="00B77CB4" w:rsidRPr="003150EA" w:rsidRDefault="7EA655E9" w:rsidP="7EA655E9">
      <w:pPr>
        <w:jc w:val="both"/>
        <w:rPr>
          <w:b/>
          <w:bCs/>
          <w:i/>
          <w:iCs/>
          <w:lang w:val="en-US"/>
        </w:rPr>
      </w:pPr>
      <w:r w:rsidRPr="7EA655E9">
        <w:rPr>
          <w:b/>
          <w:bCs/>
          <w:i/>
          <w:iCs/>
          <w:lang w:val="en-US"/>
        </w:rPr>
        <w:t>Proposal 1: Long PUCCH transmission with up to two UCI bits, at least for users multiplexed in the same PRBs, starts on the same symbol.</w:t>
      </w:r>
    </w:p>
    <w:p w14:paraId="7E5E8244" w14:textId="4AD69F2E" w:rsidR="003150EA" w:rsidRDefault="7EA655E9" w:rsidP="7EA655E9">
      <w:pPr>
        <w:jc w:val="both"/>
        <w:rPr>
          <w:b/>
          <w:bCs/>
          <w:i/>
          <w:iCs/>
          <w:lang w:val="en-US"/>
        </w:rPr>
      </w:pPr>
      <w:r w:rsidRPr="7EA655E9">
        <w:rPr>
          <w:b/>
          <w:bCs/>
          <w:i/>
          <w:iCs/>
          <w:lang w:val="en-US"/>
        </w:rPr>
        <w:t>Proposal 2: The first symbol of long PUCCH with up to two UCI bits is the first symbol of the slot for UL slots and the first symbol of the UL region after the gap for bi-directional UL centric slots. The start of the UL region is semi-statically or dynamically configured in the UE.</w:t>
      </w:r>
    </w:p>
    <w:p w14:paraId="6C933204" w14:textId="6B128084" w:rsidR="003150EA" w:rsidRPr="003150EA" w:rsidRDefault="7EA655E9" w:rsidP="7EA655E9">
      <w:pPr>
        <w:jc w:val="both"/>
        <w:rPr>
          <w:lang w:val="en-US"/>
        </w:rPr>
      </w:pPr>
      <w:r w:rsidRPr="7EA655E9">
        <w:rPr>
          <w:lang w:val="en-US"/>
        </w:rPr>
        <w:t>To maximize the duration of long PUCCH, the long PUCCH transmission duration should extend to the end of the slot. However, there are reasons to terminate the long PUCCH before the end of the slot, for example:</w:t>
      </w:r>
    </w:p>
    <w:p w14:paraId="2E1D658C" w14:textId="66FC5835" w:rsidR="003150EA" w:rsidRPr="003150EA" w:rsidRDefault="7EA655E9" w:rsidP="7EA655E9">
      <w:pPr>
        <w:pStyle w:val="ListParagraph"/>
        <w:numPr>
          <w:ilvl w:val="0"/>
          <w:numId w:val="33"/>
        </w:numPr>
        <w:jc w:val="both"/>
        <w:rPr>
          <w:sz w:val="20"/>
          <w:szCs w:val="20"/>
          <w:lang w:val="en-US"/>
        </w:rPr>
      </w:pPr>
      <w:r w:rsidRPr="7EA655E9">
        <w:rPr>
          <w:sz w:val="20"/>
          <w:szCs w:val="20"/>
          <w:lang w:val="en-US"/>
        </w:rPr>
        <w:t>There is a short region at the end of the slot for transmission of short PUCCH or short PUSCH.</w:t>
      </w:r>
    </w:p>
    <w:p w14:paraId="79D0DCCA" w14:textId="439C0AE3" w:rsidR="003150EA" w:rsidRDefault="7EA655E9" w:rsidP="7EA655E9">
      <w:pPr>
        <w:pStyle w:val="ListParagraph"/>
        <w:numPr>
          <w:ilvl w:val="0"/>
          <w:numId w:val="33"/>
        </w:numPr>
        <w:jc w:val="both"/>
        <w:rPr>
          <w:sz w:val="20"/>
          <w:szCs w:val="20"/>
          <w:lang w:val="en-US"/>
        </w:rPr>
      </w:pPr>
      <w:r w:rsidRPr="7EA655E9">
        <w:rPr>
          <w:sz w:val="20"/>
          <w:szCs w:val="20"/>
          <w:lang w:val="en-US"/>
        </w:rPr>
        <w:t>Transmission of SRS at the end of the slot.</w:t>
      </w:r>
    </w:p>
    <w:p w14:paraId="545A80D4" w14:textId="77777777" w:rsidR="003150EA" w:rsidRPr="003150EA" w:rsidRDefault="003150EA" w:rsidP="003150EA">
      <w:pPr>
        <w:jc w:val="both"/>
        <w:rPr>
          <w:lang w:val="en-US"/>
        </w:rPr>
      </w:pPr>
    </w:p>
    <w:p w14:paraId="461795B4" w14:textId="681F06CD" w:rsidR="003150EA" w:rsidRPr="009F63BA" w:rsidRDefault="7EA655E9" w:rsidP="7EA655E9">
      <w:pPr>
        <w:jc w:val="both"/>
        <w:rPr>
          <w:b/>
          <w:bCs/>
          <w:i/>
          <w:iCs/>
          <w:lang w:val="en-US"/>
        </w:rPr>
      </w:pPr>
      <w:r w:rsidRPr="7EA655E9">
        <w:rPr>
          <w:b/>
          <w:bCs/>
          <w:i/>
          <w:iCs/>
          <w:lang w:val="en-US"/>
        </w:rPr>
        <w:t xml:space="preserve">Proposal 3: Long PUCCH with up to two UCI bits extends to the last, second to last or third to last symbols of the slot. </w:t>
      </w:r>
    </w:p>
    <w:p w14:paraId="683F3BFB" w14:textId="790975D8" w:rsidR="00FA1565" w:rsidRDefault="7EA655E9" w:rsidP="7EA655E9">
      <w:pPr>
        <w:jc w:val="both"/>
        <w:rPr>
          <w:lang w:val="en-US"/>
        </w:rPr>
      </w:pPr>
      <w:r w:rsidRPr="7EA655E9">
        <w:rPr>
          <w:lang w:val="en-US"/>
        </w:rPr>
        <w:t>When multiple users are multiplexed in the same PRBs and on the same frequency hop, the duration of the long PUCCH transmission should be the same for all these users when time domain OCC is used. Having users with different durations multiplexed in the same slot with time domain OCC, breaks the orthogonality between these users. If time domain OCC is not used, it is possible to have users with different duration multiplexed on the same PRB.</w:t>
      </w:r>
    </w:p>
    <w:p w14:paraId="601E5810" w14:textId="11BA6933" w:rsidR="008E1694" w:rsidRPr="008E1694" w:rsidRDefault="5B41A5A8" w:rsidP="5B41A5A8">
      <w:pPr>
        <w:jc w:val="both"/>
        <w:rPr>
          <w:b/>
          <w:bCs/>
          <w:i/>
          <w:iCs/>
          <w:lang w:val="en-US"/>
        </w:rPr>
      </w:pPr>
      <w:r w:rsidRPr="5B41A5A8">
        <w:rPr>
          <w:b/>
          <w:bCs/>
          <w:i/>
          <w:iCs/>
          <w:lang w:val="en-US"/>
        </w:rPr>
        <w:t>Proposal 4: In case of time domain OCC, the signaling design should allow users multiplexed on the same PRBs and on the same frequency hop to have the same long PUCCH duration.</w:t>
      </w:r>
    </w:p>
    <w:p w14:paraId="604363DF" w14:textId="0102ECB3" w:rsidR="003150EA" w:rsidRDefault="009F63BA" w:rsidP="7EA655E9">
      <w:pPr>
        <w:jc w:val="both"/>
        <w:rPr>
          <w:lang w:val="en-US"/>
        </w:rPr>
      </w:pPr>
      <w:r>
        <w:rPr>
          <w:lang w:val="en-US"/>
        </w:rPr>
        <w:t xml:space="preserve">In RAN1#NR-AH1 </w:t>
      </w:r>
      <w:r w:rsidRPr="7EA655E9">
        <w:fldChar w:fldCharType="begin"/>
      </w:r>
      <w:r>
        <w:rPr>
          <w:lang w:val="en-US"/>
        </w:rPr>
        <w:instrText xml:space="preserve"> REF _Ref489961564 \r \h </w:instrText>
      </w:r>
      <w:r w:rsidR="00AD333B">
        <w:rPr>
          <w:lang w:val="en-US"/>
        </w:rPr>
        <w:instrText xml:space="preserve"> \* MERGEFORMAT </w:instrText>
      </w:r>
      <w:r w:rsidRPr="7EA655E9">
        <w:rPr>
          <w:lang w:val="en-US"/>
        </w:rPr>
        <w:fldChar w:fldCharType="separate"/>
      </w:r>
      <w:r>
        <w:rPr>
          <w:cs/>
          <w:lang w:val="en-US"/>
        </w:rPr>
        <w:t>‎</w:t>
      </w:r>
      <w:r>
        <w:rPr>
          <w:lang w:val="en-US"/>
        </w:rPr>
        <w:t>[4]</w:t>
      </w:r>
      <w:r w:rsidRPr="7EA655E9">
        <w:fldChar w:fldCharType="end"/>
      </w:r>
      <w:r>
        <w:rPr>
          <w:lang w:val="en-US"/>
        </w:rPr>
        <w:t xml:space="preserve">, it was agreed that the duration of the long PUCCH can range from 4 to 14 slots. Furthermore, in RAN1#NR-AH2 </w:t>
      </w:r>
      <w:r w:rsidRPr="7EA655E9">
        <w:fldChar w:fldCharType="begin"/>
      </w:r>
      <w:r>
        <w:rPr>
          <w:lang w:val="en-US"/>
        </w:rPr>
        <w:instrText xml:space="preserve"> REF _Ref484777763 \r \h </w:instrText>
      </w:r>
      <w:r w:rsidR="00AD333B">
        <w:rPr>
          <w:lang w:val="en-US"/>
        </w:rPr>
        <w:instrText xml:space="preserve"> \* MERGEFORMAT </w:instrText>
      </w:r>
      <w:r w:rsidRPr="7EA655E9">
        <w:rPr>
          <w:lang w:val="en-US"/>
        </w:rPr>
        <w:fldChar w:fldCharType="separate"/>
      </w:r>
      <w:r>
        <w:rPr>
          <w:cs/>
          <w:lang w:val="en-US"/>
        </w:rPr>
        <w:t>‎</w:t>
      </w:r>
      <w:r>
        <w:rPr>
          <w:lang w:val="en-US"/>
        </w:rPr>
        <w:t>[3]</w:t>
      </w:r>
      <w:r w:rsidRPr="7EA655E9">
        <w:fldChar w:fldCharType="end"/>
      </w:r>
      <w:r>
        <w:rPr>
          <w:lang w:val="en-US"/>
        </w:rPr>
        <w:t xml:space="preserve">, there was a working assumption that </w:t>
      </w:r>
      <w:r w:rsidRPr="009F63BA">
        <w:rPr>
          <w:lang w:val="en-US"/>
        </w:rPr>
        <w:t>DMRS always occurs in every other symbols in the long PUCCH</w:t>
      </w:r>
      <w:r>
        <w:rPr>
          <w:lang w:val="en-US"/>
        </w:rPr>
        <w:t xml:space="preserve">. </w:t>
      </w:r>
      <w:r w:rsidR="00954F5D">
        <w:rPr>
          <w:lang w:val="en-US"/>
        </w:rPr>
        <w:t xml:space="preserve">If the first symbol of the long PUCCH carries UCI, the DMRS overhead ranges between 40% (when there are 5 long PUCCH symbols, </w:t>
      </w:r>
      <w:r w:rsidR="00AD333B">
        <w:rPr>
          <w:lang w:val="en-US"/>
        </w:rPr>
        <w:t xml:space="preserve">with </w:t>
      </w:r>
      <w:r w:rsidR="00954F5D">
        <w:rPr>
          <w:lang w:val="en-US"/>
        </w:rPr>
        <w:t xml:space="preserve">2 </w:t>
      </w:r>
      <w:r w:rsidR="00AD333B">
        <w:rPr>
          <w:lang w:val="en-US"/>
        </w:rPr>
        <w:t xml:space="preserve">symbols </w:t>
      </w:r>
      <w:r w:rsidR="00954F5D">
        <w:rPr>
          <w:lang w:val="en-US"/>
        </w:rPr>
        <w:t xml:space="preserve">for DRMS and 3 </w:t>
      </w:r>
      <w:r w:rsidR="00AD333B">
        <w:rPr>
          <w:lang w:val="en-US"/>
        </w:rPr>
        <w:t xml:space="preserve">symbols </w:t>
      </w:r>
      <w:r w:rsidR="00954F5D">
        <w:rPr>
          <w:lang w:val="en-US"/>
        </w:rPr>
        <w:t>for UCI) to 50% (when there are an even number of long PUCCH symbols with half assigned to DMRS and</w:t>
      </w:r>
      <w:r w:rsidR="00C70E0D">
        <w:rPr>
          <w:lang w:val="en-US"/>
        </w:rPr>
        <w:t xml:space="preserve"> the</w:t>
      </w:r>
      <w:r w:rsidR="00954F5D">
        <w:rPr>
          <w:lang w:val="en-US"/>
        </w:rPr>
        <w:t xml:space="preserve"> </w:t>
      </w:r>
      <w:r w:rsidR="00AD333B">
        <w:rPr>
          <w:lang w:val="en-US"/>
        </w:rPr>
        <w:t>other half</w:t>
      </w:r>
      <w:r w:rsidR="00954F5D">
        <w:rPr>
          <w:lang w:val="en-US"/>
        </w:rPr>
        <w:t xml:space="preserve"> to UCI). On the other hand, if the first symbol of the long PUCCH carriers DMRS, the DMRS overhead can exceed 50%. For example, with 5 long PUCCH symbols, </w:t>
      </w:r>
      <w:r w:rsidR="00AD333B">
        <w:rPr>
          <w:lang w:val="en-US"/>
        </w:rPr>
        <w:t xml:space="preserve">with </w:t>
      </w:r>
      <w:r w:rsidR="00954F5D">
        <w:rPr>
          <w:lang w:val="en-US"/>
        </w:rPr>
        <w:t>3</w:t>
      </w:r>
      <w:r w:rsidR="00AD333B">
        <w:rPr>
          <w:lang w:val="en-US"/>
        </w:rPr>
        <w:t xml:space="preserve"> symbols</w:t>
      </w:r>
      <w:r w:rsidR="00954F5D">
        <w:rPr>
          <w:lang w:val="en-US"/>
        </w:rPr>
        <w:t xml:space="preserve"> for DMRS and 2</w:t>
      </w:r>
      <w:r w:rsidR="00AD333B">
        <w:rPr>
          <w:lang w:val="en-US"/>
        </w:rPr>
        <w:t xml:space="preserve"> symbols</w:t>
      </w:r>
      <w:r w:rsidR="00954F5D">
        <w:rPr>
          <w:lang w:val="en-US"/>
        </w:rPr>
        <w:t xml:space="preserve"> for UCI, the DMRS overhead is 60%. Therefore, we </w:t>
      </w:r>
      <w:r w:rsidR="00AD333B">
        <w:rPr>
          <w:lang w:val="en-US"/>
        </w:rPr>
        <w:t>propose having the first symbol</w:t>
      </w:r>
      <w:r w:rsidR="00954F5D">
        <w:rPr>
          <w:lang w:val="en-US"/>
        </w:rPr>
        <w:t xml:space="preserve"> of long PUCCH with up to </w:t>
      </w:r>
      <w:r w:rsidR="00AD333B">
        <w:rPr>
          <w:lang w:val="en-US"/>
        </w:rPr>
        <w:t>two</w:t>
      </w:r>
      <w:r w:rsidR="00954F5D">
        <w:rPr>
          <w:lang w:val="en-US"/>
        </w:rPr>
        <w:t xml:space="preserve"> UCI bits as a UCI symbol, with every other symbol carrying DMRS.</w:t>
      </w:r>
    </w:p>
    <w:p w14:paraId="3981C547" w14:textId="5B631A0F" w:rsidR="00954F5D" w:rsidRPr="00E6038E" w:rsidRDefault="008E1694" w:rsidP="7EA655E9">
      <w:pPr>
        <w:jc w:val="both"/>
        <w:rPr>
          <w:b/>
          <w:bCs/>
          <w:i/>
          <w:iCs/>
          <w:lang w:val="en-US"/>
        </w:rPr>
      </w:pPr>
      <w:r w:rsidRPr="7EA655E9">
        <w:rPr>
          <w:b/>
          <w:bCs/>
          <w:i/>
          <w:iCs/>
          <w:lang w:val="en-US"/>
        </w:rPr>
        <w:t>Proposal 5</w:t>
      </w:r>
      <w:r w:rsidR="00954F5D" w:rsidRPr="7EA655E9">
        <w:rPr>
          <w:b/>
          <w:bCs/>
          <w:i/>
          <w:iCs/>
          <w:lang w:val="en-US"/>
        </w:rPr>
        <w:t xml:space="preserve">: </w:t>
      </w:r>
      <w:r w:rsidR="00E6038E" w:rsidRPr="7EA655E9">
        <w:rPr>
          <w:b/>
          <w:bCs/>
          <w:i/>
          <w:iCs/>
          <w:lang w:val="en-US"/>
        </w:rPr>
        <w:t xml:space="preserve">Confirm the working assumption from RAN1#NR-AH2 </w:t>
      </w:r>
      <w:r w:rsidR="00E6038E" w:rsidRPr="7EA655E9">
        <w:fldChar w:fldCharType="begin"/>
      </w:r>
      <w:r w:rsidR="00E6038E" w:rsidRPr="00E6038E">
        <w:rPr>
          <w:b/>
          <w:bCs/>
          <w:i/>
          <w:iCs/>
          <w:lang w:val="en-US"/>
        </w:rPr>
        <w:instrText xml:space="preserve"> REF _Ref484777763 \r \h  \* MERGEFORMAT </w:instrText>
      </w:r>
      <w:r w:rsidR="00E6038E" w:rsidRPr="7EA655E9">
        <w:rPr>
          <w:b/>
          <w:bCs/>
          <w:i/>
          <w:iCs/>
          <w:lang w:val="en-US"/>
        </w:rPr>
        <w:fldChar w:fldCharType="separate"/>
      </w:r>
      <w:r w:rsidR="00E6038E" w:rsidRPr="7EA655E9">
        <w:rPr>
          <w:b/>
          <w:bCs/>
          <w:i/>
          <w:iCs/>
          <w:cs/>
          <w:lang w:val="en-US"/>
        </w:rPr>
        <w:t>‎</w:t>
      </w:r>
      <w:r w:rsidR="00E6038E" w:rsidRPr="7EA655E9">
        <w:rPr>
          <w:b/>
          <w:bCs/>
          <w:i/>
          <w:iCs/>
          <w:lang w:val="en-US"/>
        </w:rPr>
        <w:t>[3]</w:t>
      </w:r>
      <w:r w:rsidR="00E6038E" w:rsidRPr="7EA655E9">
        <w:fldChar w:fldCharType="end"/>
      </w:r>
      <w:r w:rsidR="00E6038E" w:rsidRPr="7EA655E9">
        <w:rPr>
          <w:b/>
          <w:bCs/>
          <w:i/>
          <w:iCs/>
          <w:lang w:val="en-US"/>
        </w:rPr>
        <w:t>, that for long PUCCH with up to two UCI bits DMRS alwa</w:t>
      </w:r>
      <w:r w:rsidR="00C70E0D" w:rsidRPr="7EA655E9">
        <w:rPr>
          <w:b/>
          <w:bCs/>
          <w:i/>
          <w:iCs/>
          <w:lang w:val="en-US"/>
        </w:rPr>
        <w:t>ys occurs in every other symbol</w:t>
      </w:r>
      <w:r w:rsidR="00E6038E" w:rsidRPr="7EA655E9">
        <w:rPr>
          <w:b/>
          <w:bCs/>
          <w:i/>
          <w:iCs/>
          <w:lang w:val="en-US"/>
        </w:rPr>
        <w:t xml:space="preserve"> in the long PUCCH. Furthermore, that the first symbol of long PUCCH with up to two UCI bits is a UCI symbol.</w:t>
      </w:r>
    </w:p>
    <w:p w14:paraId="05F4F70A" w14:textId="53A6A14C" w:rsidR="0011011C" w:rsidRDefault="00E70DCD" w:rsidP="7EA655E9">
      <w:pPr>
        <w:jc w:val="both"/>
        <w:rPr>
          <w:lang w:val="en-US"/>
        </w:rPr>
      </w:pPr>
      <w:r>
        <w:rPr>
          <w:lang w:val="en-US"/>
        </w:rPr>
        <w:lastRenderedPageBreak/>
        <w:t xml:space="preserve">According to the agreements of RAN1#NR-AH2 </w:t>
      </w:r>
      <w:r w:rsidR="00E6038E">
        <w:rPr>
          <w:lang w:val="en-US"/>
        </w:rPr>
        <w:t xml:space="preserve">there is at most a single hop per slot for long PUCCH. </w:t>
      </w:r>
      <w:r w:rsidR="002F0E8B">
        <w:rPr>
          <w:lang w:val="en-US"/>
        </w:rPr>
        <w:t xml:space="preserve">In this case frequency hopping happens between two PRBs in frequency. Higher layer signaling configures the PRBs used for frequency hopping. </w:t>
      </w:r>
      <w:r w:rsidR="00E6038E">
        <w:rPr>
          <w:lang w:val="en-US"/>
        </w:rPr>
        <w:t xml:space="preserve">Users that are multiplexed on the same PRBs whether they are multiplexed in code domain in the same frequency hops, or multiplexed on complimentary frequency hops should hop at </w:t>
      </w:r>
      <w:r w:rsidR="0011011C">
        <w:rPr>
          <w:lang w:val="en-US"/>
        </w:rPr>
        <w:t>the same symbol to avoid</w:t>
      </w:r>
      <w:r w:rsidR="00B267FF">
        <w:rPr>
          <w:lang w:val="en-US"/>
        </w:rPr>
        <w:t xml:space="preserve"> collision</w:t>
      </w:r>
      <w:r w:rsidR="0011011C">
        <w:rPr>
          <w:lang w:val="en-US"/>
        </w:rPr>
        <w:t>. Users multiplexed on complimentary hops collide if they don’t hop on th</w:t>
      </w:r>
      <w:r w:rsidR="008572C9">
        <w:rPr>
          <w:lang w:val="en-US"/>
        </w:rPr>
        <w:t xml:space="preserve">e same symbol as shown in </w:t>
      </w:r>
      <w:r w:rsidR="008572C9" w:rsidRPr="7EA655E9">
        <w:fldChar w:fldCharType="begin"/>
      </w:r>
      <w:r w:rsidR="008572C9">
        <w:rPr>
          <w:lang w:val="en-US"/>
        </w:rPr>
        <w:instrText xml:space="preserve"> REF _Ref489969586 \h </w:instrText>
      </w:r>
      <w:r w:rsidR="008572C9" w:rsidRPr="7EA655E9">
        <w:rPr>
          <w:lang w:val="en-US"/>
        </w:rPr>
        <w:fldChar w:fldCharType="separate"/>
      </w:r>
      <w:r w:rsidR="008572C9">
        <w:t xml:space="preserve">Figure </w:t>
      </w:r>
      <w:r w:rsidR="008572C9">
        <w:rPr>
          <w:noProof/>
        </w:rPr>
        <w:t>2</w:t>
      </w:r>
      <w:r w:rsidR="008572C9" w:rsidRPr="7EA655E9">
        <w:fldChar w:fldCharType="end"/>
      </w:r>
      <w:r w:rsidR="008572C9">
        <w:rPr>
          <w:lang w:val="en-US"/>
        </w:rPr>
        <w:t>.</w:t>
      </w:r>
    </w:p>
    <w:p w14:paraId="1C53BCF0" w14:textId="6096A049" w:rsidR="008572C9" w:rsidRDefault="00B14236" w:rsidP="008572C9">
      <w:pPr>
        <w:keepNext/>
        <w:jc w:val="center"/>
      </w:pPr>
      <w:r>
        <w:rPr>
          <w:lang w:val="en-US"/>
        </w:rPr>
        <w:object w:dxaOrig="5460" w:dyaOrig="1801" w14:anchorId="654188DE">
          <v:shape id="_x0000_i1026" type="#_x0000_t75" style="width:378.1pt;height:124.1pt" o:ole="">
            <v:imagedata r:id="rId14" o:title=""/>
          </v:shape>
          <o:OLEObject Type="Embed" ProgID="Visio.Drawing.11" ShapeID="_x0000_i1026" DrawAspect="Content" ObjectID="_1563973660" r:id="rId15"/>
        </w:object>
      </w:r>
    </w:p>
    <w:p w14:paraId="59120DDE" w14:textId="11CF21CA" w:rsidR="0011011C" w:rsidRDefault="008572C9" w:rsidP="7EA655E9">
      <w:pPr>
        <w:pStyle w:val="Caption"/>
        <w:jc w:val="center"/>
        <w:rPr>
          <w:lang w:val="en-US"/>
        </w:rPr>
      </w:pPr>
      <w:bookmarkStart w:id="6" w:name="_Ref489969586"/>
      <w:r>
        <w:t xml:space="preserve">Figure </w:t>
      </w:r>
      <w:r>
        <w:fldChar w:fldCharType="begin"/>
      </w:r>
      <w:r>
        <w:instrText xml:space="preserve"> SEQ Figure \* ARABIC </w:instrText>
      </w:r>
      <w:r>
        <w:fldChar w:fldCharType="separate"/>
      </w:r>
      <w:r>
        <w:rPr>
          <w:noProof/>
        </w:rPr>
        <w:t>2</w:t>
      </w:r>
      <w:r>
        <w:fldChar w:fldCharType="end"/>
      </w:r>
      <w:bookmarkEnd w:id="6"/>
      <w:r>
        <w:rPr>
          <w:lang w:val="en-US"/>
        </w:rPr>
        <w:t xml:space="preserve">: Frequency hopping of UEs on complimentary </w:t>
      </w:r>
      <w:r w:rsidR="004F14D8">
        <w:rPr>
          <w:lang w:val="en-US"/>
        </w:rPr>
        <w:t>frequency hops</w:t>
      </w:r>
      <w:r>
        <w:rPr>
          <w:lang w:val="en-US"/>
        </w:rPr>
        <w:t>.</w:t>
      </w:r>
    </w:p>
    <w:p w14:paraId="00237F26" w14:textId="11F8F004" w:rsidR="0078774B" w:rsidRPr="0078774B" w:rsidRDefault="7EA655E9" w:rsidP="7EA655E9">
      <w:pPr>
        <w:jc w:val="both"/>
        <w:rPr>
          <w:b/>
          <w:bCs/>
          <w:i/>
          <w:iCs/>
          <w:lang w:val="en-US"/>
        </w:rPr>
      </w:pPr>
      <w:r w:rsidRPr="7EA655E9">
        <w:rPr>
          <w:b/>
          <w:bCs/>
          <w:i/>
          <w:iCs/>
          <w:lang w:val="en-US"/>
        </w:rPr>
        <w:t xml:space="preserve">Proposal 6: Users multiplexed on the same PRBs, whether multiplexed on the same hops or complimentary hops, hop on the same symbol. </w:t>
      </w:r>
    </w:p>
    <w:p w14:paraId="4CB0FC5B" w14:textId="547E72B5" w:rsidR="004F0CB6" w:rsidRDefault="5B41A5A8" w:rsidP="5B41A5A8">
      <w:pPr>
        <w:jc w:val="both"/>
        <w:rPr>
          <w:lang w:val="en-US"/>
        </w:rPr>
      </w:pPr>
      <w:r w:rsidRPr="5B41A5A8">
        <w:rPr>
          <w:lang w:val="en-US"/>
        </w:rPr>
        <w:t>When the number of symbols in long PUCCH is between 4 and 7 higher layer signaling can enable or disable frequency hopping. When the number of symbols in long PUCCH is between 8 and 14, frequency hopping is always enabled.</w:t>
      </w:r>
    </w:p>
    <w:p w14:paraId="12036219" w14:textId="02712F63" w:rsidR="002F0E8B" w:rsidRPr="00152C34" w:rsidRDefault="7EA655E9" w:rsidP="7EA655E9">
      <w:pPr>
        <w:jc w:val="both"/>
        <w:rPr>
          <w:b/>
          <w:bCs/>
          <w:i/>
          <w:iCs/>
          <w:lang w:val="en-US"/>
        </w:rPr>
      </w:pPr>
      <w:r w:rsidRPr="7EA655E9">
        <w:rPr>
          <w:b/>
          <w:bCs/>
          <w:i/>
          <w:iCs/>
          <w:lang w:val="en-US"/>
        </w:rPr>
        <w:t>Proposal 7: Higher layer signaling can enable or disable frequency hopping when the number of long PUCCH symbols is between 4 and 7 symbols.</w:t>
      </w:r>
    </w:p>
    <w:p w14:paraId="4D69766C" w14:textId="48C43D43" w:rsidR="0011011C" w:rsidRDefault="7EA655E9" w:rsidP="7EA655E9">
      <w:pPr>
        <w:jc w:val="both"/>
        <w:rPr>
          <w:lang w:val="en-US"/>
        </w:rPr>
      </w:pPr>
      <w:r w:rsidRPr="7EA655E9">
        <w:rPr>
          <w:lang w:val="en-US"/>
        </w:rPr>
        <w:t>As discussed earlier, we propose that the long PUCCH with up to two UCI bits start on the same symbol within a slot. However, it is possible that different users could end on different symbols depending on the transmission of short PUCCH/short PUCSH or SRS for each user. To simplify the design, we propose that the location of the hop is a function of the first symbol of long PUCCH and the duration of the slot according to the following equation:</w:t>
      </w:r>
    </w:p>
    <w:p w14:paraId="131CA6F5" w14:textId="6DE54783" w:rsidR="0078774B" w:rsidRDefault="0078774B" w:rsidP="0011011C">
      <w:pPr>
        <w:jc w:val="both"/>
        <w:rPr>
          <w:lang w:val="en-US"/>
        </w:rPr>
      </w:pPr>
      <m:oMathPara>
        <m:oMath>
          <m:r>
            <w:rPr>
              <w:rFonts w:ascii="Cambria Math" w:hAnsi="Cambria Math"/>
              <w:lang w:val="en-US"/>
            </w:rPr>
            <m:t>m=n+</m:t>
          </m:r>
          <m:d>
            <m:dPr>
              <m:begChr m:val="⌊"/>
              <m:endChr m:val="⌋"/>
              <m:ctrlPr>
                <w:rPr>
                  <w:rFonts w:ascii="Cambria Math" w:hAnsi="Cambria Math"/>
                  <w:i/>
                  <w:lang w:val="en-US"/>
                </w:rPr>
              </m:ctrlPr>
            </m:dPr>
            <m:e>
              <m:f>
                <m:fPr>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 xml:space="preserve">7 </m:t>
                      </m:r>
                      <m:r>
                        <m:rPr>
                          <m:sty m:val="p"/>
                        </m:rPr>
                        <w:rPr>
                          <w:rFonts w:ascii="Cambria Math" w:hAnsi="Cambria Math"/>
                          <w:lang w:val="en-US"/>
                        </w:rPr>
                        <m:t>or</m:t>
                      </m:r>
                      <m:r>
                        <w:rPr>
                          <w:rFonts w:ascii="Cambria Math" w:hAnsi="Cambria Math"/>
                          <w:lang w:val="en-US"/>
                        </w:rPr>
                        <m:t xml:space="preserve"> 14</m:t>
                      </m:r>
                    </m:e>
                  </m:d>
                  <m:r>
                    <w:rPr>
                      <w:rFonts w:ascii="Cambria Math" w:hAnsi="Cambria Math"/>
                      <w:lang w:val="en-US"/>
                    </w:rPr>
                    <m:t>-n</m:t>
                  </m:r>
                </m:num>
                <m:den>
                  <m:r>
                    <w:rPr>
                      <w:rFonts w:ascii="Cambria Math" w:hAnsi="Cambria Math"/>
                      <w:lang w:val="en-US"/>
                    </w:rPr>
                    <m:t>2</m:t>
                  </m:r>
                </m:den>
              </m:f>
            </m:e>
          </m:d>
        </m:oMath>
      </m:oMathPara>
    </w:p>
    <w:p w14:paraId="7C83D060" w14:textId="79D7E1F4" w:rsidR="0038454A" w:rsidRDefault="0078774B" w:rsidP="7EA655E9">
      <w:pPr>
        <w:jc w:val="both"/>
        <w:rPr>
          <w:lang w:val="en-US"/>
        </w:rPr>
      </w:pPr>
      <w:r>
        <w:rPr>
          <w:lang w:val="en-US"/>
        </w:rPr>
        <w:t xml:space="preserve">Where, </w:t>
      </w:r>
      <m:oMath>
        <m:r>
          <w:rPr>
            <w:rFonts w:ascii="Cambria Math" w:hAnsi="Cambria Math"/>
            <w:lang w:val="en-US"/>
          </w:rPr>
          <m:t>n</m:t>
        </m:r>
      </m:oMath>
      <w:r w:rsidR="00764E20">
        <w:rPr>
          <w:lang w:val="en-US"/>
        </w:rPr>
        <w:t xml:space="preserve"> is the first symbol of </w:t>
      </w:r>
      <w:r>
        <w:rPr>
          <w:lang w:val="en-US"/>
        </w:rPr>
        <w:t>long PUCCH (first symbol of the first hop</w:t>
      </w:r>
      <w:r w:rsidR="00764E20">
        <w:rPr>
          <w:lang w:val="en-US"/>
        </w:rPr>
        <w:t>)</w:t>
      </w:r>
      <w:r>
        <w:rPr>
          <w:lang w:val="en-US"/>
        </w:rPr>
        <w:t xml:space="preserve">. </w:t>
      </w:r>
      <m:oMath>
        <m:r>
          <w:rPr>
            <w:rFonts w:ascii="Cambria Math" w:hAnsi="Cambria Math"/>
            <w:lang w:val="en-US"/>
          </w:rPr>
          <m:t>m</m:t>
        </m:r>
      </m:oMath>
      <w:r>
        <w:rPr>
          <w:lang w:val="en-US"/>
        </w:rPr>
        <w:t xml:space="preserve"> is the first symbol after the hop (first symbol of the second hop).</w:t>
      </w:r>
    </w:p>
    <w:p w14:paraId="7F99EB69" w14:textId="3880717A" w:rsidR="0078774B" w:rsidRDefault="7EA655E9" w:rsidP="7EA655E9">
      <w:pPr>
        <w:jc w:val="both"/>
        <w:rPr>
          <w:b/>
          <w:bCs/>
          <w:i/>
          <w:iCs/>
          <w:lang w:val="en-US"/>
        </w:rPr>
      </w:pPr>
      <w:r w:rsidRPr="7EA655E9">
        <w:rPr>
          <w:b/>
          <w:bCs/>
          <w:i/>
          <w:iCs/>
          <w:lang w:val="en-US"/>
        </w:rPr>
        <w:t>Proposal 8: The frequency hop position depends on the location of the first symbol of long PUCCH and the slot duration, but doesn’t depend on the duration of long PUCCH.</w:t>
      </w:r>
    </w:p>
    <w:p w14:paraId="70620B8E" w14:textId="77777777" w:rsidR="00D426B3" w:rsidRPr="00C1379D" w:rsidRDefault="7EA655E9" w:rsidP="7EA655E9">
      <w:pPr>
        <w:pStyle w:val="Heading2"/>
        <w:rPr>
          <w:sz w:val="28"/>
          <w:szCs w:val="28"/>
        </w:rPr>
      </w:pPr>
      <w:r w:rsidRPr="7EA655E9">
        <w:rPr>
          <w:sz w:val="28"/>
          <w:szCs w:val="28"/>
        </w:rPr>
        <w:t>2.2. Long PUCCH inter-cell randomization</w:t>
      </w:r>
    </w:p>
    <w:p w14:paraId="7C622B10" w14:textId="0478F91D" w:rsidR="00D426B3" w:rsidRPr="0061772B" w:rsidRDefault="00D426B3" w:rsidP="00D426B3">
      <w:pPr>
        <w:spacing w:after="120"/>
        <w:jc w:val="both"/>
      </w:pPr>
      <w:r>
        <w:t>Efficient inter-cell randomization is an important aspect of PUCCH design. PUCCH should provide robust performance under varying interference conditions, as the payload (HARQ ACK</w:t>
      </w:r>
      <w:r w:rsidRPr="0061772B">
        <w:t>, scheduling request, CSI) is latency critical and cannot benefit from e.g. HARQ. Correspondi</w:t>
      </w:r>
      <w:r w:rsidR="00B14236">
        <w:t xml:space="preserve">ngly, it was agreed in RAN1#88 </w:t>
      </w:r>
      <w:r w:rsidR="00B14236">
        <w:fldChar w:fldCharType="begin"/>
      </w:r>
      <w:r w:rsidR="00B14236">
        <w:instrText xml:space="preserve"> REF _Ref489970715 \r \h </w:instrText>
      </w:r>
      <w:r w:rsidR="00B14236">
        <w:fldChar w:fldCharType="separate"/>
      </w:r>
      <w:r w:rsidR="00B14236">
        <w:rPr>
          <w:cs/>
        </w:rPr>
        <w:t>‎</w:t>
      </w:r>
      <w:r w:rsidR="00B14236">
        <w:t>[5]</w:t>
      </w:r>
      <w:r w:rsidR="00B14236">
        <w:fldChar w:fldCharType="end"/>
      </w:r>
      <w:r w:rsidRPr="0061772B">
        <w:t xml:space="preserve"> interference randomization should be enabled for long PUCCH.</w:t>
      </w:r>
    </w:p>
    <w:p w14:paraId="5D1AF4FB" w14:textId="77777777" w:rsidR="00D426B3" w:rsidRPr="0061772B" w:rsidRDefault="5B41A5A8" w:rsidP="00D426B3">
      <w:pPr>
        <w:jc w:val="both"/>
      </w:pPr>
      <w:r>
        <w:t xml:space="preserve">LTE supports several mechanisms that are used to randomize inter-cell interference. LTE randomization mechanisms for LTE PUCCH format 1a/1b include sequence hopping, OCC remapping, and hopping of the cyclic shift of spreading sequence. Sequence hopping and hopping of sequence cyclic shift are reasonable options also for NR long PUCCH format for up to 2 bit UCI, while further progress is needed on the details of OCC design before OCC remapping can be considered.    </w:t>
      </w:r>
    </w:p>
    <w:p w14:paraId="6E3517E0" w14:textId="4A266F84" w:rsidR="00D426B3" w:rsidRPr="00CD53A6" w:rsidRDefault="5B41A5A8" w:rsidP="5B41A5A8">
      <w:pPr>
        <w:ind w:left="993" w:hanging="993"/>
        <w:jc w:val="both"/>
        <w:rPr>
          <w:b/>
          <w:bCs/>
          <w:i/>
          <w:iCs/>
        </w:rPr>
      </w:pPr>
      <w:r w:rsidRPr="5B41A5A8">
        <w:rPr>
          <w:b/>
          <w:bCs/>
          <w:i/>
          <w:iCs/>
        </w:rPr>
        <w:t>Proposal 9: Support at least sequence hopping and hopping of sequence cyclic shift for long PUCCH format for up to 2 bit UCI.</w:t>
      </w:r>
    </w:p>
    <w:p w14:paraId="76F6F548" w14:textId="17C4945E" w:rsidR="00F21C79" w:rsidRPr="00420ACD" w:rsidRDefault="00D426B3" w:rsidP="7EA655E9">
      <w:pPr>
        <w:jc w:val="both"/>
        <w:rPr>
          <w:lang w:val="en-US"/>
        </w:rPr>
      </w:pPr>
      <w:r w:rsidRPr="0061772B">
        <w:t xml:space="preserve">It may be only few of the UEs on neighbouring cells that cause significant interference to the detection of PUCCH. The drawback of the mentioned randomization mechanisms is that an UE causing significant interference keeps interfering the transmission from the same victim UE throughout the transmission. </w:t>
      </w:r>
      <w:r w:rsidR="00075329">
        <w:t xml:space="preserve">In companion contribution </w:t>
      </w:r>
      <w:r w:rsidR="00075329">
        <w:fldChar w:fldCharType="begin"/>
      </w:r>
      <w:r w:rsidR="00075329">
        <w:instrText xml:space="preserve"> REF _Ref490158478 \r \h </w:instrText>
      </w:r>
      <w:r w:rsidR="00075329">
        <w:fldChar w:fldCharType="separate"/>
      </w:r>
      <w:r w:rsidR="00075329">
        <w:rPr>
          <w:cs/>
        </w:rPr>
        <w:t>‎</w:t>
      </w:r>
      <w:r w:rsidR="00075329">
        <w:t>[6]</w:t>
      </w:r>
      <w:r w:rsidR="00075329">
        <w:fldChar w:fldCharType="end"/>
      </w:r>
      <w:r w:rsidR="00075329">
        <w:t xml:space="preserve">, </w:t>
      </w:r>
      <w:r w:rsidRPr="0061772B">
        <w:t>we propose for short PUCCH a cell-specific pseudo-random element to the frequency hopping, randomizing interference between</w:t>
      </w:r>
      <w:r>
        <w:t xml:space="preserve"> cells. In principle, same mechanism can be introduced also for long PUCCH. On the other hand, random offset on the frequency hopping resources may complicate the reuse of vacant PUCCH resources by dynamically scheduled PUSCH. While the </w:t>
      </w:r>
      <w:r>
        <w:lastRenderedPageBreak/>
        <w:t>associated cost in terms of less efficient RE usage is acceptable for short PUCCH due to its short duration, the cost is larger for long PUCCH. Hence, we see that this mechanism requires further considerations for long PUCCH.</w:t>
      </w:r>
    </w:p>
    <w:p w14:paraId="6ABDAF04" w14:textId="3CACE8EC" w:rsidR="0034111C" w:rsidRPr="00420ACD" w:rsidRDefault="00864DD5" w:rsidP="7EA655E9">
      <w:pPr>
        <w:pStyle w:val="Heading1"/>
        <w:rPr>
          <w:color w:val="000000" w:themeColor="text1"/>
          <w:lang w:val="en-US"/>
        </w:rPr>
      </w:pPr>
      <w:r w:rsidRPr="00420ACD">
        <w:rPr>
          <w:color w:val="000000"/>
          <w:lang w:val="en-US"/>
        </w:rPr>
        <w:t>3</w:t>
      </w:r>
      <w:r w:rsidR="0034111C" w:rsidRPr="00420ACD">
        <w:rPr>
          <w:color w:val="000000"/>
          <w:lang w:val="en-US"/>
        </w:rPr>
        <w:tab/>
      </w:r>
      <w:r w:rsidR="00EE7FA7" w:rsidRPr="00420ACD">
        <w:rPr>
          <w:color w:val="000000"/>
          <w:lang w:val="en-US"/>
        </w:rPr>
        <w:t>Conclusion</w:t>
      </w:r>
    </w:p>
    <w:p w14:paraId="5070845E" w14:textId="3C8883D8" w:rsidR="0004189A" w:rsidRPr="00420ACD" w:rsidRDefault="7EA655E9" w:rsidP="7EA655E9">
      <w:pPr>
        <w:jc w:val="both"/>
        <w:rPr>
          <w:lang w:val="en-US"/>
        </w:rPr>
      </w:pPr>
      <w:r w:rsidRPr="7EA655E9">
        <w:rPr>
          <w:lang w:val="en-US"/>
        </w:rPr>
        <w:t>In this contribution, we discussed the design principle of long PUCCH with up to two UCI bits. The following proposals were made:</w:t>
      </w:r>
    </w:p>
    <w:p w14:paraId="4C9993C7" w14:textId="77777777" w:rsidR="00FA1565" w:rsidRPr="003150EA" w:rsidRDefault="7EA655E9" w:rsidP="7EA655E9">
      <w:pPr>
        <w:jc w:val="both"/>
        <w:rPr>
          <w:b/>
          <w:bCs/>
          <w:i/>
          <w:iCs/>
          <w:lang w:val="en-US"/>
        </w:rPr>
      </w:pPr>
      <w:r w:rsidRPr="7EA655E9">
        <w:rPr>
          <w:b/>
          <w:bCs/>
          <w:i/>
          <w:iCs/>
          <w:lang w:val="en-US"/>
        </w:rPr>
        <w:t>Proposal 1: Long PUCCH transmission with up to two UCI bits, at least for users multiplexed in the same PRBs, starts on the same symbol.</w:t>
      </w:r>
    </w:p>
    <w:p w14:paraId="4B4ABE12" w14:textId="77680FA7" w:rsidR="004F14D8" w:rsidRPr="003150EA" w:rsidRDefault="7EA655E9" w:rsidP="7EA655E9">
      <w:pPr>
        <w:jc w:val="both"/>
        <w:rPr>
          <w:b/>
          <w:bCs/>
          <w:i/>
          <w:iCs/>
          <w:lang w:val="en-US"/>
        </w:rPr>
      </w:pPr>
      <w:r w:rsidRPr="7EA655E9">
        <w:rPr>
          <w:b/>
          <w:bCs/>
          <w:i/>
          <w:iCs/>
          <w:lang w:val="en-US"/>
        </w:rPr>
        <w:t>Proposal 2: The first symbol of long PUCCH with up to two UCI bits is the first symbol of the slot for UL slots and the first symbol of the UL region after the gap for bi-directional UL centric slots.</w:t>
      </w:r>
      <w:r w:rsidR="004E6C3A">
        <w:rPr>
          <w:b/>
          <w:bCs/>
          <w:i/>
          <w:iCs/>
          <w:lang w:val="en-US"/>
        </w:rPr>
        <w:t xml:space="preserve"> </w:t>
      </w:r>
      <w:r w:rsidR="004E6C3A" w:rsidRPr="7EA655E9">
        <w:rPr>
          <w:b/>
          <w:bCs/>
          <w:i/>
          <w:iCs/>
          <w:lang w:val="en-US"/>
        </w:rPr>
        <w:t>The start of the UL region is semi-statically or dynamically configured in the UE.</w:t>
      </w:r>
    </w:p>
    <w:p w14:paraId="0954C7BC" w14:textId="396FD010" w:rsidR="004F14D8" w:rsidRPr="009F63BA" w:rsidRDefault="7EA655E9" w:rsidP="7EA655E9">
      <w:pPr>
        <w:jc w:val="both"/>
        <w:rPr>
          <w:b/>
          <w:bCs/>
          <w:i/>
          <w:iCs/>
          <w:lang w:val="en-US"/>
        </w:rPr>
      </w:pPr>
      <w:r w:rsidRPr="7EA655E9">
        <w:rPr>
          <w:b/>
          <w:bCs/>
          <w:i/>
          <w:iCs/>
          <w:lang w:val="en-US"/>
        </w:rPr>
        <w:t xml:space="preserve">Proposal 3: Long PUCCH with up to two UCI bits extends to the last, second to last or third to last symbols of the slot. </w:t>
      </w:r>
    </w:p>
    <w:p w14:paraId="427F8844" w14:textId="77777777" w:rsidR="00F735D4" w:rsidRDefault="00F735D4" w:rsidP="7EA655E9">
      <w:pPr>
        <w:jc w:val="both"/>
        <w:rPr>
          <w:b/>
          <w:bCs/>
          <w:i/>
          <w:iCs/>
          <w:lang w:val="en-US"/>
        </w:rPr>
      </w:pPr>
      <w:r w:rsidRPr="5B41A5A8">
        <w:rPr>
          <w:b/>
          <w:bCs/>
          <w:i/>
          <w:iCs/>
          <w:lang w:val="en-US"/>
        </w:rPr>
        <w:t>Proposal 4: In case of time domain OCC, the signaling design should allow users multiplexed on the same PRBs and on the same frequency hop to have the same long PUCCH duration.</w:t>
      </w:r>
    </w:p>
    <w:p w14:paraId="6C458EDC" w14:textId="35BF3690" w:rsidR="004F14D8" w:rsidRPr="00E6038E" w:rsidRDefault="008E1694" w:rsidP="7EA655E9">
      <w:pPr>
        <w:jc w:val="both"/>
        <w:rPr>
          <w:b/>
          <w:bCs/>
          <w:i/>
          <w:iCs/>
          <w:lang w:val="en-US"/>
        </w:rPr>
      </w:pPr>
      <w:r w:rsidRPr="7EA655E9">
        <w:rPr>
          <w:b/>
          <w:bCs/>
          <w:i/>
          <w:iCs/>
          <w:lang w:val="en-US"/>
        </w:rPr>
        <w:t>Proposal 5</w:t>
      </w:r>
      <w:r w:rsidR="004F14D8" w:rsidRPr="7EA655E9">
        <w:rPr>
          <w:b/>
          <w:bCs/>
          <w:i/>
          <w:iCs/>
          <w:lang w:val="en-US"/>
        </w:rPr>
        <w:t xml:space="preserve">: Confirm the working assumption from RAN1#NR-AH2 </w:t>
      </w:r>
      <w:r w:rsidR="004F14D8" w:rsidRPr="7EA655E9">
        <w:fldChar w:fldCharType="begin"/>
      </w:r>
      <w:r w:rsidR="004F14D8" w:rsidRPr="00E6038E">
        <w:rPr>
          <w:b/>
          <w:bCs/>
          <w:i/>
          <w:iCs/>
          <w:lang w:val="en-US"/>
        </w:rPr>
        <w:instrText xml:space="preserve"> REF _Ref484777763 \r \h  \* MERGEFORMAT </w:instrText>
      </w:r>
      <w:r w:rsidR="004F14D8" w:rsidRPr="7EA655E9">
        <w:rPr>
          <w:b/>
          <w:bCs/>
          <w:i/>
          <w:iCs/>
          <w:lang w:val="en-US"/>
        </w:rPr>
        <w:fldChar w:fldCharType="separate"/>
      </w:r>
      <w:r w:rsidR="004F14D8" w:rsidRPr="7EA655E9">
        <w:rPr>
          <w:b/>
          <w:bCs/>
          <w:i/>
          <w:iCs/>
          <w:cs/>
          <w:lang w:val="en-US"/>
        </w:rPr>
        <w:t>‎</w:t>
      </w:r>
      <w:r w:rsidR="004F14D8" w:rsidRPr="7EA655E9">
        <w:rPr>
          <w:b/>
          <w:bCs/>
          <w:i/>
          <w:iCs/>
          <w:lang w:val="en-US"/>
        </w:rPr>
        <w:t>[3]</w:t>
      </w:r>
      <w:r w:rsidR="004F14D8" w:rsidRPr="7EA655E9">
        <w:fldChar w:fldCharType="end"/>
      </w:r>
      <w:r w:rsidR="004F14D8" w:rsidRPr="7EA655E9">
        <w:rPr>
          <w:b/>
          <w:bCs/>
          <w:i/>
          <w:iCs/>
          <w:lang w:val="en-US"/>
        </w:rPr>
        <w:t>, that for long PUCCH with up to two UCI bits DMRS alwa</w:t>
      </w:r>
      <w:r w:rsidR="00F735D4">
        <w:rPr>
          <w:b/>
          <w:bCs/>
          <w:i/>
          <w:iCs/>
          <w:lang w:val="en-US"/>
        </w:rPr>
        <w:t>ys occurs in every other symbol</w:t>
      </w:r>
      <w:bookmarkStart w:id="7" w:name="_GoBack"/>
      <w:bookmarkEnd w:id="7"/>
      <w:r w:rsidR="004F14D8" w:rsidRPr="7EA655E9">
        <w:rPr>
          <w:b/>
          <w:bCs/>
          <w:i/>
          <w:iCs/>
          <w:lang w:val="en-US"/>
        </w:rPr>
        <w:t xml:space="preserve"> in the long PUCCH. Furthermore, that the first symbol of long PUCCH with up to two UCI bits is a UCI symbol.</w:t>
      </w:r>
    </w:p>
    <w:p w14:paraId="524FFA5A" w14:textId="132FCF85" w:rsidR="004F14D8" w:rsidRDefault="7EA655E9" w:rsidP="7EA655E9">
      <w:pPr>
        <w:jc w:val="both"/>
        <w:rPr>
          <w:b/>
          <w:bCs/>
          <w:i/>
          <w:iCs/>
          <w:lang w:val="en-US"/>
        </w:rPr>
      </w:pPr>
      <w:r w:rsidRPr="7EA655E9">
        <w:rPr>
          <w:b/>
          <w:bCs/>
          <w:i/>
          <w:iCs/>
          <w:lang w:val="en-US"/>
        </w:rPr>
        <w:t xml:space="preserve">Proposal 6: Users multiplexed on the same PRBs, whether multiplexed on the same hops or complimentary hops, hop on the same symbol. </w:t>
      </w:r>
    </w:p>
    <w:p w14:paraId="2C38D219" w14:textId="0A1DB445" w:rsidR="00764E20" w:rsidRPr="0078774B" w:rsidRDefault="7EA655E9" w:rsidP="7EA655E9">
      <w:pPr>
        <w:jc w:val="both"/>
        <w:rPr>
          <w:b/>
          <w:bCs/>
          <w:i/>
          <w:iCs/>
          <w:lang w:val="en-US"/>
        </w:rPr>
      </w:pPr>
      <w:r w:rsidRPr="7EA655E9">
        <w:rPr>
          <w:b/>
          <w:bCs/>
          <w:i/>
          <w:iCs/>
          <w:lang w:val="en-US"/>
        </w:rPr>
        <w:t>Proposal 7: Higher layer signaling can enable or disable frequency hopping when the number of long PUCCH symbols is between 4 and 7 symbols.</w:t>
      </w:r>
    </w:p>
    <w:p w14:paraId="321BEDA0" w14:textId="2CD0BA83" w:rsidR="004F14D8" w:rsidRPr="004F14D8" w:rsidRDefault="7EA655E9" w:rsidP="7EA655E9">
      <w:pPr>
        <w:jc w:val="both"/>
        <w:rPr>
          <w:b/>
          <w:bCs/>
          <w:i/>
          <w:iCs/>
          <w:lang w:val="en-US"/>
        </w:rPr>
      </w:pPr>
      <w:r w:rsidRPr="7EA655E9">
        <w:rPr>
          <w:b/>
          <w:bCs/>
          <w:i/>
          <w:iCs/>
          <w:lang w:val="en-US"/>
        </w:rPr>
        <w:t>Proposal 8: The frequency hop position depends on the location of the first symbol of long PUCCH and the slot duration, but doesn’t depend on the duration of long PUCCH.</w:t>
      </w:r>
    </w:p>
    <w:p w14:paraId="090AC3D8" w14:textId="694702AE" w:rsidR="004F14D8" w:rsidRPr="00CD53A6" w:rsidRDefault="5B41A5A8" w:rsidP="5B41A5A8">
      <w:pPr>
        <w:ind w:left="993" w:hanging="993"/>
        <w:jc w:val="both"/>
        <w:rPr>
          <w:b/>
          <w:bCs/>
          <w:i/>
          <w:iCs/>
        </w:rPr>
      </w:pPr>
      <w:r w:rsidRPr="5B41A5A8">
        <w:rPr>
          <w:b/>
          <w:bCs/>
          <w:i/>
          <w:iCs/>
        </w:rPr>
        <w:t>Proposal 9: Support at least sequence hopping and hopping of sequence cyclic shift for long PUCCH format for up to 2 bit UCI.</w:t>
      </w:r>
    </w:p>
    <w:p w14:paraId="7186E0F4" w14:textId="77777777" w:rsidR="00151757" w:rsidRPr="00420ACD" w:rsidRDefault="00151757" w:rsidP="004F14D8">
      <w:pPr>
        <w:jc w:val="both"/>
        <w:rPr>
          <w:lang w:val="en-US"/>
        </w:rPr>
      </w:pPr>
    </w:p>
    <w:p w14:paraId="6719C21D" w14:textId="77777777" w:rsidR="0034111C" w:rsidRPr="00420ACD" w:rsidRDefault="7EA655E9" w:rsidP="7EA655E9">
      <w:pPr>
        <w:pStyle w:val="Heading1"/>
        <w:rPr>
          <w:lang w:val="en-US"/>
        </w:rPr>
      </w:pPr>
      <w:r w:rsidRPr="7EA655E9">
        <w:rPr>
          <w:lang w:val="en-US"/>
        </w:rPr>
        <w:t xml:space="preserve">References </w:t>
      </w:r>
    </w:p>
    <w:p w14:paraId="69EE5393" w14:textId="77777777" w:rsidR="00F919B3" w:rsidRPr="00420ACD" w:rsidRDefault="00462DAC" w:rsidP="7EA655E9">
      <w:pPr>
        <w:numPr>
          <w:ilvl w:val="0"/>
          <w:numId w:val="1"/>
        </w:numPr>
        <w:rPr>
          <w:sz w:val="18"/>
          <w:szCs w:val="18"/>
          <w:lang w:val="en-US"/>
        </w:rPr>
      </w:pPr>
      <w:bookmarkStart w:id="8" w:name="_Ref471391198"/>
      <w:r w:rsidRPr="7EA655E9">
        <w:rPr>
          <w:rFonts w:cstheme="minorBidi"/>
          <w:lang w:val="en-US"/>
        </w:rPr>
        <w:t>TR 38.913, “</w:t>
      </w:r>
      <w:r w:rsidRPr="7EA655E9">
        <w:rPr>
          <w:rFonts w:cstheme="minorBidi"/>
          <w:i/>
          <w:iCs/>
          <w:lang w:val="en-US" w:eastAsia="zh-CN"/>
        </w:rPr>
        <w:t>Study on Scenarios and Requirements for Next Generation Access Technologies</w:t>
      </w:r>
      <w:r w:rsidRPr="7EA655E9">
        <w:rPr>
          <w:rFonts w:cstheme="minorBidi"/>
          <w:lang w:val="en-US"/>
        </w:rPr>
        <w:t>”, 3GPP</w:t>
      </w:r>
      <w:bookmarkEnd w:id="8"/>
      <w:r w:rsidRPr="7EA655E9">
        <w:rPr>
          <w:sz w:val="18"/>
          <w:szCs w:val="18"/>
          <w:lang w:val="en-US"/>
        </w:rPr>
        <w:t xml:space="preserve"> </w:t>
      </w:r>
    </w:p>
    <w:p w14:paraId="6AE3BBCE" w14:textId="6CEFF785" w:rsidR="00F919B3" w:rsidRPr="00420ACD" w:rsidRDefault="00F919B3" w:rsidP="7EA655E9">
      <w:pPr>
        <w:numPr>
          <w:ilvl w:val="0"/>
          <w:numId w:val="1"/>
        </w:numPr>
        <w:rPr>
          <w:rFonts w:cstheme="minorBidi"/>
          <w:lang w:val="en-US"/>
        </w:rPr>
      </w:pPr>
      <w:bookmarkStart w:id="9" w:name="_Ref489368406"/>
      <w:r w:rsidRPr="7EA655E9">
        <w:rPr>
          <w:rFonts w:cstheme="minorBidi"/>
          <w:lang w:val="en-US"/>
        </w:rPr>
        <w:t>TR 38.802, “Study on New Radio (NR) Access Technology; Physical Layer Aspects”, 3GPP.</w:t>
      </w:r>
      <w:bookmarkEnd w:id="9"/>
    </w:p>
    <w:p w14:paraId="0AFF56A9" w14:textId="3AAB4472" w:rsidR="00F919B3" w:rsidRDefault="00F919B3" w:rsidP="7EA655E9">
      <w:pPr>
        <w:numPr>
          <w:ilvl w:val="0"/>
          <w:numId w:val="1"/>
        </w:numPr>
        <w:rPr>
          <w:rFonts w:cstheme="minorBidi"/>
          <w:lang w:val="en-US"/>
        </w:rPr>
      </w:pPr>
      <w:bookmarkStart w:id="10" w:name="_Ref484777763"/>
      <w:r w:rsidRPr="7EA655E9">
        <w:rPr>
          <w:rFonts w:cstheme="minorBidi"/>
          <w:lang w:val="en-US"/>
        </w:rPr>
        <w:t>Chairman’s Note</w:t>
      </w:r>
      <w:r w:rsidR="00B14236" w:rsidRPr="7EA655E9">
        <w:rPr>
          <w:rFonts w:cstheme="minorBidi"/>
          <w:lang w:val="en-US"/>
        </w:rPr>
        <w:t>s</w:t>
      </w:r>
      <w:r w:rsidRPr="7EA655E9">
        <w:rPr>
          <w:rFonts w:cstheme="minorBidi"/>
          <w:lang w:val="en-US"/>
        </w:rPr>
        <w:t>, RAN1#</w:t>
      </w:r>
      <w:r w:rsidR="00994552" w:rsidRPr="7EA655E9">
        <w:rPr>
          <w:rFonts w:cstheme="minorBidi"/>
          <w:lang w:val="en-US"/>
        </w:rPr>
        <w:t>NR-AH2, Qingdao</w:t>
      </w:r>
      <w:r w:rsidRPr="7EA655E9">
        <w:rPr>
          <w:rFonts w:cstheme="minorBidi"/>
          <w:lang w:val="en-US"/>
        </w:rPr>
        <w:t xml:space="preserve">, </w:t>
      </w:r>
      <w:r w:rsidR="00994552" w:rsidRPr="7EA655E9">
        <w:rPr>
          <w:rFonts w:cstheme="minorBidi"/>
          <w:lang w:val="en-US"/>
        </w:rPr>
        <w:t>China</w:t>
      </w:r>
      <w:r w:rsidRPr="7EA655E9">
        <w:rPr>
          <w:rFonts w:cstheme="minorBidi"/>
          <w:lang w:val="en-US"/>
        </w:rPr>
        <w:t xml:space="preserve">, </w:t>
      </w:r>
      <w:r w:rsidR="00994552" w:rsidRPr="7EA655E9">
        <w:rPr>
          <w:rFonts w:cstheme="minorBidi"/>
          <w:lang w:val="en-US"/>
        </w:rPr>
        <w:t>June 2017</w:t>
      </w:r>
      <w:r w:rsidRPr="7EA655E9">
        <w:rPr>
          <w:rFonts w:cstheme="minorBidi"/>
          <w:lang w:val="en-US"/>
        </w:rPr>
        <w:t>.</w:t>
      </w:r>
      <w:bookmarkEnd w:id="10"/>
      <w:r w:rsidRPr="7EA655E9">
        <w:rPr>
          <w:rFonts w:cstheme="minorBidi"/>
          <w:lang w:val="en-US"/>
        </w:rPr>
        <w:t xml:space="preserve"> </w:t>
      </w:r>
    </w:p>
    <w:p w14:paraId="03E6A788" w14:textId="66382AD4" w:rsidR="00A12B8F" w:rsidRPr="00B14236" w:rsidRDefault="009F63BA" w:rsidP="7EA655E9">
      <w:pPr>
        <w:numPr>
          <w:ilvl w:val="0"/>
          <w:numId w:val="1"/>
        </w:numPr>
        <w:rPr>
          <w:rFonts w:cstheme="minorBidi"/>
          <w:lang w:val="en-US"/>
        </w:rPr>
      </w:pPr>
      <w:bookmarkStart w:id="11" w:name="_Ref489961564"/>
      <w:r w:rsidRPr="00420ACD">
        <w:rPr>
          <w:lang w:val="en-US"/>
        </w:rPr>
        <w:t>Chairman’s Not</w:t>
      </w:r>
      <w:r>
        <w:rPr>
          <w:lang w:val="en-US"/>
        </w:rPr>
        <w:t>e</w:t>
      </w:r>
      <w:r w:rsidR="00B14236">
        <w:rPr>
          <w:lang w:val="en-US"/>
        </w:rPr>
        <w:t>s</w:t>
      </w:r>
      <w:r>
        <w:rPr>
          <w:lang w:val="en-US"/>
        </w:rPr>
        <w:t xml:space="preserve">, RAN1#NR-AH1, Spokane, USA, </w:t>
      </w:r>
      <w:r w:rsidR="00B14236">
        <w:rPr>
          <w:lang w:val="en-US"/>
        </w:rPr>
        <w:t>January</w:t>
      </w:r>
      <w:r>
        <w:rPr>
          <w:lang w:val="en-US"/>
        </w:rPr>
        <w:t xml:space="preserve"> 2017.</w:t>
      </w:r>
      <w:bookmarkEnd w:id="11"/>
    </w:p>
    <w:p w14:paraId="1110BFC0" w14:textId="32C1A5A9" w:rsidR="00B14236" w:rsidRPr="00075329" w:rsidRDefault="00B14236" w:rsidP="7EA655E9">
      <w:pPr>
        <w:numPr>
          <w:ilvl w:val="0"/>
          <w:numId w:val="1"/>
        </w:numPr>
        <w:rPr>
          <w:rFonts w:cstheme="minorBidi"/>
          <w:lang w:val="en-US"/>
        </w:rPr>
      </w:pPr>
      <w:bookmarkStart w:id="12" w:name="_Ref489970715"/>
      <w:r>
        <w:rPr>
          <w:lang w:val="en-US"/>
        </w:rPr>
        <w:t>Chairman’s Notes, RAN#188, Athens, Greece, February, 2017.</w:t>
      </w:r>
      <w:bookmarkEnd w:id="12"/>
    </w:p>
    <w:p w14:paraId="49FD04E8" w14:textId="12C1C13C" w:rsidR="00075329" w:rsidRPr="004F14D8" w:rsidRDefault="00075329" w:rsidP="7EA655E9">
      <w:pPr>
        <w:numPr>
          <w:ilvl w:val="0"/>
          <w:numId w:val="1"/>
        </w:numPr>
        <w:rPr>
          <w:rFonts w:cstheme="minorBidi"/>
          <w:lang w:val="en-US"/>
        </w:rPr>
      </w:pPr>
      <w:bookmarkStart w:id="13" w:name="_Ref490158478"/>
      <w:r>
        <w:rPr>
          <w:lang w:val="en-US"/>
        </w:rPr>
        <w:t>R1-1714073, “</w:t>
      </w:r>
      <w:r w:rsidRPr="00075329">
        <w:rPr>
          <w:lang w:val="en-US"/>
        </w:rPr>
        <w:t>On remaining details of short PUCCH for UCI of more than 2 bits</w:t>
      </w:r>
      <w:r>
        <w:rPr>
          <w:lang w:val="en-US"/>
        </w:rPr>
        <w:t>”, Nokia, Nokia Shanghai Bell, Prague, August 2017.</w:t>
      </w:r>
      <w:bookmarkEnd w:id="13"/>
    </w:p>
    <w:sectPr w:rsidR="00075329" w:rsidRPr="004F14D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88B39" w14:textId="77777777" w:rsidR="00557AA8" w:rsidRDefault="00557AA8">
      <w:r>
        <w:separator/>
      </w:r>
    </w:p>
  </w:endnote>
  <w:endnote w:type="continuationSeparator" w:id="0">
    <w:p w14:paraId="67FEAC75" w14:textId="77777777" w:rsidR="00557AA8" w:rsidRDefault="0055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FD1D0" w14:textId="77777777" w:rsidR="00557AA8" w:rsidRDefault="00557AA8">
      <w:r>
        <w:separator/>
      </w:r>
    </w:p>
  </w:footnote>
  <w:footnote w:type="continuationSeparator" w:id="0">
    <w:p w14:paraId="7460EDEF" w14:textId="77777777" w:rsidR="00557AA8" w:rsidRDefault="00557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90775"/>
    <w:multiLevelType w:val="hybridMultilevel"/>
    <w:tmpl w:val="D33A0258"/>
    <w:lvl w:ilvl="0" w:tplc="A20896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76CE8"/>
    <w:multiLevelType w:val="hybridMultilevel"/>
    <w:tmpl w:val="BD9A65D4"/>
    <w:lvl w:ilvl="0" w:tplc="542A23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4"/>
  </w:num>
  <w:num w:numId="3">
    <w:abstractNumId w:val="14"/>
  </w:num>
  <w:num w:numId="4">
    <w:abstractNumId w:val="11"/>
  </w:num>
  <w:num w:numId="5">
    <w:abstractNumId w:val="31"/>
  </w:num>
  <w:num w:numId="6">
    <w:abstractNumId w:val="9"/>
  </w:num>
  <w:num w:numId="7">
    <w:abstractNumId w:val="29"/>
  </w:num>
  <w:num w:numId="8">
    <w:abstractNumId w:val="24"/>
  </w:num>
  <w:num w:numId="9">
    <w:abstractNumId w:val="30"/>
  </w:num>
  <w:num w:numId="10">
    <w:abstractNumId w:val="18"/>
  </w:num>
  <w:num w:numId="11">
    <w:abstractNumId w:val="0"/>
  </w:num>
  <w:num w:numId="12">
    <w:abstractNumId w:val="13"/>
  </w:num>
  <w:num w:numId="13">
    <w:abstractNumId w:val="19"/>
  </w:num>
  <w:num w:numId="14">
    <w:abstractNumId w:val="5"/>
  </w:num>
  <w:num w:numId="15">
    <w:abstractNumId w:val="27"/>
  </w:num>
  <w:num w:numId="16">
    <w:abstractNumId w:val="22"/>
  </w:num>
  <w:num w:numId="17">
    <w:abstractNumId w:val="17"/>
  </w:num>
  <w:num w:numId="18">
    <w:abstractNumId w:val="33"/>
  </w:num>
  <w:num w:numId="19">
    <w:abstractNumId w:val="7"/>
  </w:num>
  <w:num w:numId="20">
    <w:abstractNumId w:val="25"/>
  </w:num>
  <w:num w:numId="21">
    <w:abstractNumId w:val="6"/>
  </w:num>
  <w:num w:numId="22">
    <w:abstractNumId w:val="23"/>
  </w:num>
  <w:num w:numId="23">
    <w:abstractNumId w:val="20"/>
  </w:num>
  <w:num w:numId="24">
    <w:abstractNumId w:val="1"/>
  </w:num>
  <w:num w:numId="25">
    <w:abstractNumId w:val="28"/>
  </w:num>
  <w:num w:numId="26">
    <w:abstractNumId w:val="10"/>
  </w:num>
  <w:num w:numId="27">
    <w:abstractNumId w:val="2"/>
  </w:num>
  <w:num w:numId="28">
    <w:abstractNumId w:val="3"/>
  </w:num>
  <w:num w:numId="29">
    <w:abstractNumId w:val="32"/>
  </w:num>
  <w:num w:numId="30">
    <w:abstractNumId w:val="12"/>
  </w:num>
  <w:num w:numId="31">
    <w:abstractNumId w:val="16"/>
  </w:num>
  <w:num w:numId="32">
    <w:abstractNumId w:val="21"/>
  </w:num>
  <w:num w:numId="33">
    <w:abstractNumId w:val="8"/>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2CF"/>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D00"/>
    <w:rsid w:val="00024AEF"/>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329"/>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11C"/>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1757"/>
    <w:rsid w:val="00152C34"/>
    <w:rsid w:val="00155BFD"/>
    <w:rsid w:val="00157390"/>
    <w:rsid w:val="00160998"/>
    <w:rsid w:val="00160CD6"/>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06D"/>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0E8B"/>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0EA"/>
    <w:rsid w:val="003158B7"/>
    <w:rsid w:val="00315AAB"/>
    <w:rsid w:val="00315E1B"/>
    <w:rsid w:val="003175E1"/>
    <w:rsid w:val="00320299"/>
    <w:rsid w:val="00321154"/>
    <w:rsid w:val="003211B0"/>
    <w:rsid w:val="00321EDA"/>
    <w:rsid w:val="003224E7"/>
    <w:rsid w:val="003245AD"/>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454A"/>
    <w:rsid w:val="00385540"/>
    <w:rsid w:val="00386053"/>
    <w:rsid w:val="0038771D"/>
    <w:rsid w:val="00390AC1"/>
    <w:rsid w:val="00393AAA"/>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5661"/>
    <w:rsid w:val="003D764F"/>
    <w:rsid w:val="003E0667"/>
    <w:rsid w:val="003E0BCE"/>
    <w:rsid w:val="003E13E0"/>
    <w:rsid w:val="003E1660"/>
    <w:rsid w:val="003E1CD1"/>
    <w:rsid w:val="003E2A2D"/>
    <w:rsid w:val="003E64A9"/>
    <w:rsid w:val="003E7905"/>
    <w:rsid w:val="003F0336"/>
    <w:rsid w:val="003F5547"/>
    <w:rsid w:val="003F5A0C"/>
    <w:rsid w:val="003F5C40"/>
    <w:rsid w:val="003F6E12"/>
    <w:rsid w:val="003F75ED"/>
    <w:rsid w:val="004002B7"/>
    <w:rsid w:val="00400AD0"/>
    <w:rsid w:val="00400F31"/>
    <w:rsid w:val="00406B4D"/>
    <w:rsid w:val="0041443C"/>
    <w:rsid w:val="004154F7"/>
    <w:rsid w:val="004176FF"/>
    <w:rsid w:val="00420ACD"/>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2DAC"/>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6C3A"/>
    <w:rsid w:val="004E784B"/>
    <w:rsid w:val="004F0224"/>
    <w:rsid w:val="004F0CB6"/>
    <w:rsid w:val="004F0DB4"/>
    <w:rsid w:val="004F0E04"/>
    <w:rsid w:val="004F14D8"/>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57AA8"/>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405E"/>
    <w:rsid w:val="00696D63"/>
    <w:rsid w:val="006A032F"/>
    <w:rsid w:val="006A1D91"/>
    <w:rsid w:val="006A41AE"/>
    <w:rsid w:val="006A4856"/>
    <w:rsid w:val="006A564B"/>
    <w:rsid w:val="006A69E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40D17"/>
    <w:rsid w:val="00753BB5"/>
    <w:rsid w:val="00756832"/>
    <w:rsid w:val="007618DE"/>
    <w:rsid w:val="007626D0"/>
    <w:rsid w:val="007633BC"/>
    <w:rsid w:val="00764E20"/>
    <w:rsid w:val="007651CA"/>
    <w:rsid w:val="00766749"/>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8774B"/>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AA1"/>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572C9"/>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754"/>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694"/>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265B"/>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4F5D"/>
    <w:rsid w:val="009567E6"/>
    <w:rsid w:val="00957076"/>
    <w:rsid w:val="00957132"/>
    <w:rsid w:val="009576FD"/>
    <w:rsid w:val="009578EB"/>
    <w:rsid w:val="009578FF"/>
    <w:rsid w:val="00960446"/>
    <w:rsid w:val="009610ED"/>
    <w:rsid w:val="009633BB"/>
    <w:rsid w:val="0096485F"/>
    <w:rsid w:val="00967354"/>
    <w:rsid w:val="00967CD3"/>
    <w:rsid w:val="00971592"/>
    <w:rsid w:val="00971DDF"/>
    <w:rsid w:val="009731D6"/>
    <w:rsid w:val="0097404E"/>
    <w:rsid w:val="00974746"/>
    <w:rsid w:val="00974C6C"/>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552"/>
    <w:rsid w:val="0099493B"/>
    <w:rsid w:val="00996306"/>
    <w:rsid w:val="00996744"/>
    <w:rsid w:val="00997CF4"/>
    <w:rsid w:val="009A1169"/>
    <w:rsid w:val="009A162C"/>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09F2"/>
    <w:rsid w:val="009E3CD1"/>
    <w:rsid w:val="009E5AF5"/>
    <w:rsid w:val="009E5EB5"/>
    <w:rsid w:val="009E74F0"/>
    <w:rsid w:val="009F0768"/>
    <w:rsid w:val="009F17CE"/>
    <w:rsid w:val="009F63BA"/>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42A0"/>
    <w:rsid w:val="00AC60B4"/>
    <w:rsid w:val="00AD00C5"/>
    <w:rsid w:val="00AD165F"/>
    <w:rsid w:val="00AD2794"/>
    <w:rsid w:val="00AD2DC5"/>
    <w:rsid w:val="00AD333B"/>
    <w:rsid w:val="00AD3455"/>
    <w:rsid w:val="00AD3CAD"/>
    <w:rsid w:val="00AD69FF"/>
    <w:rsid w:val="00AD702B"/>
    <w:rsid w:val="00AD72E6"/>
    <w:rsid w:val="00AD7C95"/>
    <w:rsid w:val="00AE3DE1"/>
    <w:rsid w:val="00AE744D"/>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4236"/>
    <w:rsid w:val="00B1513F"/>
    <w:rsid w:val="00B1746F"/>
    <w:rsid w:val="00B20725"/>
    <w:rsid w:val="00B2175F"/>
    <w:rsid w:val="00B245DA"/>
    <w:rsid w:val="00B2628E"/>
    <w:rsid w:val="00B266B0"/>
    <w:rsid w:val="00B267FF"/>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77CB4"/>
    <w:rsid w:val="00B80894"/>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51"/>
    <w:rsid w:val="00C70084"/>
    <w:rsid w:val="00C70E0D"/>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390"/>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6B3"/>
    <w:rsid w:val="00D427C3"/>
    <w:rsid w:val="00D42EB8"/>
    <w:rsid w:val="00D44932"/>
    <w:rsid w:val="00D46111"/>
    <w:rsid w:val="00D47C16"/>
    <w:rsid w:val="00D502AF"/>
    <w:rsid w:val="00D50764"/>
    <w:rsid w:val="00D50C12"/>
    <w:rsid w:val="00D51A77"/>
    <w:rsid w:val="00D52498"/>
    <w:rsid w:val="00D52EEA"/>
    <w:rsid w:val="00D53830"/>
    <w:rsid w:val="00D55889"/>
    <w:rsid w:val="00D564BC"/>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38E1"/>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B7E2A"/>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2DA"/>
    <w:rsid w:val="00E44B66"/>
    <w:rsid w:val="00E44EDD"/>
    <w:rsid w:val="00E4608B"/>
    <w:rsid w:val="00E501D3"/>
    <w:rsid w:val="00E520A7"/>
    <w:rsid w:val="00E53A01"/>
    <w:rsid w:val="00E541B0"/>
    <w:rsid w:val="00E564C4"/>
    <w:rsid w:val="00E567C9"/>
    <w:rsid w:val="00E6038E"/>
    <w:rsid w:val="00E604C4"/>
    <w:rsid w:val="00E60809"/>
    <w:rsid w:val="00E61300"/>
    <w:rsid w:val="00E635B9"/>
    <w:rsid w:val="00E65D15"/>
    <w:rsid w:val="00E67EE5"/>
    <w:rsid w:val="00E7013A"/>
    <w:rsid w:val="00E70DCD"/>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04BA"/>
    <w:rsid w:val="00ED27C3"/>
    <w:rsid w:val="00ED33AE"/>
    <w:rsid w:val="00ED3775"/>
    <w:rsid w:val="00ED4A6D"/>
    <w:rsid w:val="00ED6D4A"/>
    <w:rsid w:val="00ED738C"/>
    <w:rsid w:val="00ED7918"/>
    <w:rsid w:val="00ED7E6A"/>
    <w:rsid w:val="00ED7FD3"/>
    <w:rsid w:val="00EE1476"/>
    <w:rsid w:val="00EE3663"/>
    <w:rsid w:val="00EE41C4"/>
    <w:rsid w:val="00EE56F3"/>
    <w:rsid w:val="00EE76A9"/>
    <w:rsid w:val="00EE799E"/>
    <w:rsid w:val="00EE7B36"/>
    <w:rsid w:val="00EE7CA8"/>
    <w:rsid w:val="00EE7FA7"/>
    <w:rsid w:val="00EF1093"/>
    <w:rsid w:val="00EF1FCB"/>
    <w:rsid w:val="00EF21C3"/>
    <w:rsid w:val="00EF2211"/>
    <w:rsid w:val="00EF492F"/>
    <w:rsid w:val="00EF6E2E"/>
    <w:rsid w:val="00F0030E"/>
    <w:rsid w:val="00F00CD1"/>
    <w:rsid w:val="00F01E6B"/>
    <w:rsid w:val="00F0241C"/>
    <w:rsid w:val="00F05759"/>
    <w:rsid w:val="00F10CB9"/>
    <w:rsid w:val="00F110D5"/>
    <w:rsid w:val="00F12351"/>
    <w:rsid w:val="00F1452C"/>
    <w:rsid w:val="00F16739"/>
    <w:rsid w:val="00F16DE2"/>
    <w:rsid w:val="00F2052B"/>
    <w:rsid w:val="00F20C99"/>
    <w:rsid w:val="00F21C79"/>
    <w:rsid w:val="00F2260F"/>
    <w:rsid w:val="00F242AD"/>
    <w:rsid w:val="00F247F2"/>
    <w:rsid w:val="00F265F7"/>
    <w:rsid w:val="00F27FA6"/>
    <w:rsid w:val="00F33DC8"/>
    <w:rsid w:val="00F34444"/>
    <w:rsid w:val="00F4275C"/>
    <w:rsid w:val="00F44A01"/>
    <w:rsid w:val="00F52339"/>
    <w:rsid w:val="00F5277A"/>
    <w:rsid w:val="00F532E8"/>
    <w:rsid w:val="00F537FF"/>
    <w:rsid w:val="00F53B18"/>
    <w:rsid w:val="00F55FD7"/>
    <w:rsid w:val="00F560FE"/>
    <w:rsid w:val="00F6111C"/>
    <w:rsid w:val="00F614C0"/>
    <w:rsid w:val="00F61647"/>
    <w:rsid w:val="00F647EC"/>
    <w:rsid w:val="00F657CF"/>
    <w:rsid w:val="00F709A5"/>
    <w:rsid w:val="00F713A3"/>
    <w:rsid w:val="00F71A8F"/>
    <w:rsid w:val="00F735D4"/>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9B3"/>
    <w:rsid w:val="00F91DDA"/>
    <w:rsid w:val="00F9397A"/>
    <w:rsid w:val="00F93A37"/>
    <w:rsid w:val="00F94182"/>
    <w:rsid w:val="00F944D9"/>
    <w:rsid w:val="00F94DB3"/>
    <w:rsid w:val="00F96500"/>
    <w:rsid w:val="00FA1565"/>
    <w:rsid w:val="00FA413A"/>
    <w:rsid w:val="00FA4144"/>
    <w:rsid w:val="00FA4751"/>
    <w:rsid w:val="00FA4DDF"/>
    <w:rsid w:val="00FA5E71"/>
    <w:rsid w:val="00FA6E7F"/>
    <w:rsid w:val="00FA7114"/>
    <w:rsid w:val="00FB2379"/>
    <w:rsid w:val="00FB4B8A"/>
    <w:rsid w:val="00FB5127"/>
    <w:rsid w:val="00FB5152"/>
    <w:rsid w:val="00FB6350"/>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D740B"/>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 w:val="5B41A5A8"/>
    <w:rsid w:val="7EA655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A156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SP-5AIRPNAIUNRU-1830940522-1598</_dlc_DocId>
    <_dlc_DocIdUrl xmlns="71c5aaf6-e6ce-465b-b873-5148d2a4c105">
      <Url>https://nokia.sharepoint.com/sites/c5g/5gradio/_layouts/15/DocIdRedir.aspx?ID=SP-5AIRPNAIUNRU-1830940522-1598</Url>
      <Description>SP-5AIRPNAIUNRU-1830940522-1598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00762934-57D3-481D-BF5E-2561EBE7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1660</Words>
  <Characters>9462</Characters>
  <Application>Microsoft Office Word</Application>
  <DocSecurity>0</DocSecurity>
  <Lines>78</Lines>
  <Paragraphs>22</Paragraphs>
  <ScaleCrop>false</ScaleCrop>
  <Company>Nokia &amp; NSN</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Emad Farag</cp:lastModifiedBy>
  <cp:revision>33</cp:revision>
  <cp:lastPrinted>2016-09-26T06:54:00Z</cp:lastPrinted>
  <dcterms:created xsi:type="dcterms:W3CDTF">2017-08-01T16:00:00Z</dcterms:created>
  <dcterms:modified xsi:type="dcterms:W3CDTF">2017-08-11T20:20:00Z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68cea3bf-d8c1-45cc-929a-93c84578ec5d</vt:lpwstr>
  </property>
</Properties>
</file>